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E75" w:rsidRDefault="00CF2E75" w:rsidP="00966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The Department of Computer Science and Engineering</w:t>
      </w:r>
    </w:p>
    <w:p w:rsidR="00CF2E75" w:rsidRDefault="00CF2E75" w:rsidP="00966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F2E75" w:rsidRDefault="00CF2E75" w:rsidP="00966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Distinguished Speakers Series Presents</w:t>
      </w:r>
    </w:p>
    <w:p w:rsidR="00CF2E75" w:rsidRDefault="00CF2E75" w:rsidP="00966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F2E75" w:rsidRDefault="00CF2E75" w:rsidP="00966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4FC61ECB" wp14:editId="7E982237">
            <wp:extent cx="1381125" cy="1686374"/>
            <wp:effectExtent l="0" t="0" r="0" b="9525"/>
            <wp:docPr id="2" name="Picture 2" descr="http://www.ics.uci.edu/~goodrich/images/goodrich2012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cs.uci.edu/~goodrich/images/goodrich2012-lar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436" cy="1690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E75" w:rsidRDefault="00CF2E75" w:rsidP="00966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66E89" w:rsidRPr="00CF2E75" w:rsidRDefault="00966E89" w:rsidP="00966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F2E75">
        <w:rPr>
          <w:rFonts w:ascii="Times New Roman" w:eastAsia="Times New Roman" w:hAnsi="Times New Roman" w:cs="Times New Roman"/>
          <w:b/>
          <w:sz w:val="32"/>
          <w:szCs w:val="32"/>
        </w:rPr>
        <w:t>Michael T. Goodrich</w:t>
      </w:r>
      <w:r w:rsidR="00CF2E75" w:rsidRPr="00CF2E75">
        <w:rPr>
          <w:rFonts w:ascii="Times New Roman" w:eastAsia="Times New Roman" w:hAnsi="Times New Roman" w:cs="Times New Roman"/>
          <w:b/>
          <w:sz w:val="32"/>
          <w:szCs w:val="32"/>
        </w:rPr>
        <w:t xml:space="preserve">, </w:t>
      </w:r>
      <w:r w:rsidR="00FF69C8" w:rsidRPr="00CF2E75">
        <w:rPr>
          <w:rFonts w:ascii="Times New Roman" w:eastAsia="Times New Roman" w:hAnsi="Times New Roman" w:cs="Times New Roman"/>
          <w:b/>
          <w:sz w:val="32"/>
          <w:szCs w:val="32"/>
        </w:rPr>
        <w:t>University of California - Irvine</w:t>
      </w:r>
    </w:p>
    <w:p w:rsidR="00966E89" w:rsidRPr="00966E89" w:rsidRDefault="00966E89" w:rsidP="00966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66E89" w:rsidRDefault="00966E89" w:rsidP="00966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66E89" w:rsidRPr="00966E89" w:rsidRDefault="00966E89" w:rsidP="00966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66E89">
        <w:rPr>
          <w:rFonts w:ascii="Times New Roman" w:eastAsia="Times New Roman" w:hAnsi="Times New Roman" w:cs="Times New Roman"/>
          <w:b/>
          <w:sz w:val="36"/>
          <w:szCs w:val="36"/>
        </w:rPr>
        <w:t>Title: Using Data-Oblivious Algorithms for Private Cloud Storage Access</w:t>
      </w:r>
    </w:p>
    <w:p w:rsidR="00966E89" w:rsidRDefault="00966E89" w:rsidP="00966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66E89" w:rsidRPr="00966E89" w:rsidRDefault="00966E89" w:rsidP="00966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6E89">
        <w:rPr>
          <w:rFonts w:ascii="Courier New" w:eastAsia="Times New Roman" w:hAnsi="Courier New" w:cs="Courier New"/>
          <w:sz w:val="20"/>
          <w:szCs w:val="20"/>
          <w:u w:val="single"/>
        </w:rPr>
        <w:t>Abstract</w:t>
      </w:r>
      <w:r w:rsidRPr="00966E89">
        <w:rPr>
          <w:rFonts w:ascii="Courier New" w:eastAsia="Times New Roman" w:hAnsi="Courier New" w:cs="Courier New"/>
          <w:sz w:val="20"/>
          <w:szCs w:val="20"/>
        </w:rPr>
        <w:t>: We study data-oblivious algorithms as a natural way to model</w:t>
      </w:r>
      <w:r w:rsidR="00CF2E7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66E89">
        <w:rPr>
          <w:rFonts w:ascii="Courier New" w:eastAsia="Times New Roman" w:hAnsi="Courier New" w:cs="Courier New"/>
          <w:sz w:val="20"/>
          <w:szCs w:val="20"/>
        </w:rPr>
        <w:t>privacy-preserving data outsourcing where a client, Alice, stores</w:t>
      </w:r>
      <w:r w:rsidR="00CF2E7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66E89">
        <w:rPr>
          <w:rFonts w:ascii="Courier New" w:eastAsia="Times New Roman" w:hAnsi="Courier New" w:cs="Courier New"/>
          <w:sz w:val="20"/>
          <w:szCs w:val="20"/>
        </w:rPr>
        <w:t>sensitive data at an honest-but-curious cloud storage server, Bob. The</w:t>
      </w:r>
      <w:r w:rsidR="00CF2E7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66E89">
        <w:rPr>
          <w:rFonts w:ascii="Courier New" w:eastAsia="Times New Roman" w:hAnsi="Courier New" w:cs="Courier New"/>
          <w:sz w:val="20"/>
          <w:szCs w:val="20"/>
        </w:rPr>
        <w:t>general approach involves obscuring the access patterns to a remote</w:t>
      </w:r>
      <w:r w:rsidR="00CF2E7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66E89">
        <w:rPr>
          <w:rFonts w:ascii="Courier New" w:eastAsia="Times New Roman" w:hAnsi="Courier New" w:cs="Courier New"/>
          <w:sz w:val="20"/>
          <w:szCs w:val="20"/>
        </w:rPr>
        <w:t>storage so that the manager of that storage, Bob, cannot infer</w:t>
      </w:r>
      <w:r w:rsidR="00CF2E7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66E89">
        <w:rPr>
          <w:rFonts w:ascii="Courier New" w:eastAsia="Times New Roman" w:hAnsi="Courier New" w:cs="Courier New"/>
          <w:sz w:val="20"/>
          <w:szCs w:val="20"/>
        </w:rPr>
        <w:t>information about its contents. Previous solutions typically involve</w:t>
      </w:r>
      <w:r w:rsidR="00CF2E7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66E89">
        <w:rPr>
          <w:rFonts w:ascii="Courier New" w:eastAsia="Times New Roman" w:hAnsi="Courier New" w:cs="Courier New"/>
          <w:sz w:val="20"/>
          <w:szCs w:val="20"/>
        </w:rPr>
        <w:t>costly amortized overheads for achieving this goal and involve</w:t>
      </w:r>
    </w:p>
    <w:p w:rsidR="00966E89" w:rsidRPr="00966E89" w:rsidRDefault="00966E89" w:rsidP="00966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66E89">
        <w:rPr>
          <w:rFonts w:ascii="Courier New" w:eastAsia="Times New Roman" w:hAnsi="Courier New" w:cs="Courier New"/>
          <w:sz w:val="20"/>
          <w:szCs w:val="20"/>
        </w:rPr>
        <w:t>potentially</w:t>
      </w:r>
      <w:proofErr w:type="gramEnd"/>
      <w:r w:rsidRPr="00966E89">
        <w:rPr>
          <w:rFonts w:ascii="Courier New" w:eastAsia="Times New Roman" w:hAnsi="Courier New" w:cs="Courier New"/>
          <w:sz w:val="20"/>
          <w:szCs w:val="20"/>
        </w:rPr>
        <w:t xml:space="preserve"> huge variations in access times, depending on when they</w:t>
      </w:r>
      <w:r w:rsidR="00CF2E7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66E89">
        <w:rPr>
          <w:rFonts w:ascii="Courier New" w:eastAsia="Times New Roman" w:hAnsi="Courier New" w:cs="Courier New"/>
          <w:sz w:val="20"/>
          <w:szCs w:val="20"/>
        </w:rPr>
        <w:t>occur. We show that efficient privacy-preserving data access is</w:t>
      </w:r>
      <w:r w:rsidR="00CF2E7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66E89">
        <w:rPr>
          <w:rFonts w:ascii="Courier New" w:eastAsia="Times New Roman" w:hAnsi="Courier New" w:cs="Courier New"/>
          <w:sz w:val="20"/>
          <w:szCs w:val="20"/>
        </w:rPr>
        <w:t>possible using a combination of probabilistic encryption, which</w:t>
      </w:r>
      <w:r w:rsidR="00CF2E7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66E89">
        <w:rPr>
          <w:rFonts w:ascii="Courier New" w:eastAsia="Times New Roman" w:hAnsi="Courier New" w:cs="Courier New"/>
          <w:sz w:val="20"/>
          <w:szCs w:val="20"/>
        </w:rPr>
        <w:t>directly hides data values, stateless oblivious RAM simulation, which</w:t>
      </w:r>
      <w:r w:rsidR="00CF2E7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66E89">
        <w:rPr>
          <w:rFonts w:ascii="Courier New" w:eastAsia="Times New Roman" w:hAnsi="Courier New" w:cs="Courier New"/>
          <w:sz w:val="20"/>
          <w:szCs w:val="20"/>
        </w:rPr>
        <w:t>hides the pattern of data accesses, and algorithms that are explicitly</w:t>
      </w:r>
      <w:r w:rsidR="00CF2E7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66E89">
        <w:rPr>
          <w:rFonts w:ascii="Courier New" w:eastAsia="Times New Roman" w:hAnsi="Courier New" w:cs="Courier New"/>
          <w:sz w:val="20"/>
          <w:szCs w:val="20"/>
        </w:rPr>
        <w:t>data oblivious.</w:t>
      </w:r>
    </w:p>
    <w:p w:rsidR="00966E89" w:rsidRPr="00966E89" w:rsidRDefault="00966E89" w:rsidP="00966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66E89" w:rsidRDefault="00966E89" w:rsidP="00966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6E89">
        <w:rPr>
          <w:rFonts w:ascii="Courier New" w:eastAsia="Times New Roman" w:hAnsi="Courier New" w:cs="Courier New"/>
          <w:sz w:val="20"/>
          <w:szCs w:val="20"/>
          <w:u w:val="single"/>
        </w:rPr>
        <w:t>Short Biography</w:t>
      </w:r>
      <w:r>
        <w:rPr>
          <w:rFonts w:ascii="Courier New" w:eastAsia="Times New Roman" w:hAnsi="Courier New" w:cs="Courier New"/>
          <w:sz w:val="20"/>
          <w:szCs w:val="20"/>
        </w:rPr>
        <w:t>:</w:t>
      </w:r>
    </w:p>
    <w:p w:rsidR="00966E89" w:rsidRPr="00966E89" w:rsidRDefault="00966E89" w:rsidP="00966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6E89">
        <w:rPr>
          <w:rFonts w:ascii="Courier New" w:eastAsia="Times New Roman" w:hAnsi="Courier New" w:cs="Courier New"/>
          <w:sz w:val="20"/>
          <w:szCs w:val="20"/>
        </w:rPr>
        <w:t>Speaker Bio: Prof. Goodrich received his B.A. in Mathematics and</w:t>
      </w:r>
      <w:r w:rsidR="00CF2E7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66E89">
        <w:rPr>
          <w:rFonts w:ascii="Courier New" w:eastAsia="Times New Roman" w:hAnsi="Courier New" w:cs="Courier New"/>
          <w:sz w:val="20"/>
          <w:szCs w:val="20"/>
        </w:rPr>
        <w:t>Computer Science from Calvin College in 1983 and his PhD in Computer</w:t>
      </w:r>
      <w:r w:rsidR="00CF2E7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66E89">
        <w:rPr>
          <w:rFonts w:ascii="Courier New" w:eastAsia="Times New Roman" w:hAnsi="Courier New" w:cs="Courier New"/>
          <w:sz w:val="20"/>
          <w:szCs w:val="20"/>
        </w:rPr>
        <w:t>Sciences from Purdue University in 1987. He is a Chancellor's</w:t>
      </w:r>
      <w:r w:rsidR="00CF2E7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66E89">
        <w:rPr>
          <w:rFonts w:ascii="Courier New" w:eastAsia="Times New Roman" w:hAnsi="Courier New" w:cs="Courier New"/>
          <w:sz w:val="20"/>
          <w:szCs w:val="20"/>
        </w:rPr>
        <w:t>Professor at the University of California, Irvine, where he has been a</w:t>
      </w:r>
      <w:r w:rsidR="00CF2E7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66E89">
        <w:rPr>
          <w:rFonts w:ascii="Courier New" w:eastAsia="Times New Roman" w:hAnsi="Courier New" w:cs="Courier New"/>
          <w:sz w:val="20"/>
          <w:szCs w:val="20"/>
        </w:rPr>
        <w:t>faculty member in the Department of Computer Science since 2001. In</w:t>
      </w:r>
      <w:r w:rsidR="00CF2E7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66E89">
        <w:rPr>
          <w:rFonts w:ascii="Courier New" w:eastAsia="Times New Roman" w:hAnsi="Courier New" w:cs="Courier New"/>
          <w:sz w:val="20"/>
          <w:szCs w:val="20"/>
        </w:rPr>
        <w:t>addition, he currently serves as Chair of the Department of Computer</w:t>
      </w:r>
      <w:r w:rsidR="00CF2E7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66E89">
        <w:rPr>
          <w:rFonts w:ascii="Courier New" w:eastAsia="Times New Roman" w:hAnsi="Courier New" w:cs="Courier New"/>
          <w:sz w:val="20"/>
          <w:szCs w:val="20"/>
        </w:rPr>
        <w:t>Science. Dr. Goodrich's research is directed at the design of high</w:t>
      </w:r>
      <w:r w:rsidR="00CF2E7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66E89">
        <w:rPr>
          <w:rFonts w:ascii="Courier New" w:eastAsia="Times New Roman" w:hAnsi="Courier New" w:cs="Courier New"/>
          <w:sz w:val="20"/>
          <w:szCs w:val="20"/>
        </w:rPr>
        <w:t>performance algorithms and data structures for solving large-scale</w:t>
      </w:r>
    </w:p>
    <w:p w:rsidR="00966E89" w:rsidRPr="00966E89" w:rsidRDefault="00966E89" w:rsidP="00966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66E89">
        <w:rPr>
          <w:rFonts w:ascii="Courier New" w:eastAsia="Times New Roman" w:hAnsi="Courier New" w:cs="Courier New"/>
          <w:sz w:val="20"/>
          <w:szCs w:val="20"/>
        </w:rPr>
        <w:t>problems</w:t>
      </w:r>
      <w:proofErr w:type="gramEnd"/>
      <w:r w:rsidRPr="00966E89">
        <w:rPr>
          <w:rFonts w:ascii="Courier New" w:eastAsia="Times New Roman" w:hAnsi="Courier New" w:cs="Courier New"/>
          <w:sz w:val="20"/>
          <w:szCs w:val="20"/>
        </w:rPr>
        <w:t xml:space="preserve"> motivated from information assurance and security, the</w:t>
      </w:r>
      <w:r w:rsidR="00CF2E7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66E89">
        <w:rPr>
          <w:rFonts w:ascii="Courier New" w:eastAsia="Times New Roman" w:hAnsi="Courier New" w:cs="Courier New"/>
          <w:sz w:val="20"/>
          <w:szCs w:val="20"/>
        </w:rPr>
        <w:t>Internet, Bioinformatics, and geometric computing. With over 250</w:t>
      </w:r>
      <w:r w:rsidR="00CF2E7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66E89">
        <w:rPr>
          <w:rFonts w:ascii="Courier New" w:eastAsia="Times New Roman" w:hAnsi="Courier New" w:cs="Courier New"/>
          <w:sz w:val="20"/>
          <w:szCs w:val="20"/>
        </w:rPr>
        <w:t>publications, including several widely-adopted books, his recent work</w:t>
      </w:r>
      <w:r w:rsidR="00CF2E7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66E89">
        <w:rPr>
          <w:rFonts w:ascii="Courier New" w:eastAsia="Times New Roman" w:hAnsi="Courier New" w:cs="Courier New"/>
          <w:sz w:val="20"/>
          <w:szCs w:val="20"/>
        </w:rPr>
        <w:t>includes contributions to efficient and secure distributed data</w:t>
      </w:r>
      <w:r w:rsidR="00CF2E7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66E89">
        <w:rPr>
          <w:rFonts w:ascii="Courier New" w:eastAsia="Times New Roman" w:hAnsi="Courier New" w:cs="Courier New"/>
          <w:sz w:val="20"/>
          <w:szCs w:val="20"/>
        </w:rPr>
        <w:t>structures, information privacy, social networks, and cloud security.</w:t>
      </w:r>
      <w:r w:rsidR="00CF2E7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66E89">
        <w:rPr>
          <w:rFonts w:ascii="Courier New" w:eastAsia="Times New Roman" w:hAnsi="Courier New" w:cs="Courier New"/>
          <w:sz w:val="20"/>
          <w:szCs w:val="20"/>
        </w:rPr>
        <w:t>He is an ACM Distinguished Scientist, a Fellow of the American</w:t>
      </w:r>
    </w:p>
    <w:p w:rsidR="00966E89" w:rsidRPr="00966E89" w:rsidRDefault="00966E89" w:rsidP="00966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6E89">
        <w:rPr>
          <w:rFonts w:ascii="Courier New" w:eastAsia="Times New Roman" w:hAnsi="Courier New" w:cs="Courier New"/>
          <w:sz w:val="20"/>
          <w:szCs w:val="20"/>
        </w:rPr>
        <w:t>Association for the Advancement of Science (AAAS), a Fulbright</w:t>
      </w:r>
    </w:p>
    <w:p w:rsidR="00966E89" w:rsidRDefault="00966E89" w:rsidP="00966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66E89">
        <w:rPr>
          <w:rFonts w:ascii="Courier New" w:eastAsia="Times New Roman" w:hAnsi="Courier New" w:cs="Courier New"/>
          <w:sz w:val="20"/>
          <w:szCs w:val="20"/>
        </w:rPr>
        <w:t>Scholar, a Fellow of the IEEE, and a Fellow of the ACM.</w:t>
      </w:r>
      <w:proofErr w:type="gramEnd"/>
    </w:p>
    <w:p w:rsidR="00966E89" w:rsidRDefault="00966E89" w:rsidP="00966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66E89" w:rsidRDefault="00966E89" w:rsidP="00CF2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966E89">
        <w:rPr>
          <w:rFonts w:ascii="Courier New" w:eastAsia="Times New Roman" w:hAnsi="Courier New" w:cs="Courier New"/>
          <w:b/>
          <w:sz w:val="24"/>
          <w:szCs w:val="24"/>
        </w:rPr>
        <w:t>The talk</w:t>
      </w:r>
      <w:r w:rsidR="00973C84">
        <w:rPr>
          <w:rFonts w:ascii="Courier New" w:eastAsia="Times New Roman" w:hAnsi="Courier New" w:cs="Courier New"/>
          <w:b/>
          <w:sz w:val="24"/>
          <w:szCs w:val="24"/>
        </w:rPr>
        <w:t xml:space="preserve"> will be held in Clemens 120 </w:t>
      </w:r>
      <w:bookmarkStart w:id="0" w:name="_GoBack"/>
      <w:bookmarkEnd w:id="0"/>
      <w:r w:rsidRPr="00966E89">
        <w:rPr>
          <w:rFonts w:ascii="Courier New" w:eastAsia="Times New Roman" w:hAnsi="Courier New" w:cs="Courier New"/>
          <w:b/>
          <w:sz w:val="24"/>
          <w:szCs w:val="24"/>
        </w:rPr>
        <w:t>from 3:30 – 4:30 pm.  Refreshments</w:t>
      </w:r>
      <w:r w:rsidR="00CF2E75">
        <w:rPr>
          <w:rFonts w:ascii="Courier New" w:eastAsia="Times New Roman" w:hAnsi="Courier New" w:cs="Courier New"/>
          <w:b/>
          <w:sz w:val="24"/>
          <w:szCs w:val="24"/>
        </w:rPr>
        <w:t xml:space="preserve"> are </w:t>
      </w:r>
      <w:r w:rsidRPr="00966E89">
        <w:rPr>
          <w:rFonts w:ascii="Courier New" w:eastAsia="Times New Roman" w:hAnsi="Courier New" w:cs="Courier New"/>
          <w:b/>
          <w:sz w:val="24"/>
          <w:szCs w:val="24"/>
        </w:rPr>
        <w:t xml:space="preserve">immediately following </w:t>
      </w:r>
      <w:r w:rsidR="00CF2E75">
        <w:rPr>
          <w:rFonts w:ascii="Courier New" w:eastAsia="Times New Roman" w:hAnsi="Courier New" w:cs="Courier New"/>
          <w:b/>
          <w:sz w:val="24"/>
          <w:szCs w:val="24"/>
        </w:rPr>
        <w:t xml:space="preserve">talk </w:t>
      </w:r>
      <w:r w:rsidRPr="00966E89">
        <w:rPr>
          <w:rFonts w:ascii="Courier New" w:eastAsia="Times New Roman" w:hAnsi="Courier New" w:cs="Courier New"/>
          <w:b/>
          <w:sz w:val="24"/>
          <w:szCs w:val="24"/>
        </w:rPr>
        <w:t xml:space="preserve">in 338A Davis Hall. </w:t>
      </w:r>
    </w:p>
    <w:sectPr w:rsidR="00966E89" w:rsidSect="00CF2E75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E89"/>
    <w:rsid w:val="001937DA"/>
    <w:rsid w:val="00966E89"/>
    <w:rsid w:val="00973C84"/>
    <w:rsid w:val="00CF2E75"/>
    <w:rsid w:val="00DF3A31"/>
    <w:rsid w:val="00FF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Vannatter, Diane</dc:creator>
  <cp:lastModifiedBy>Pohlman, Kathleen</cp:lastModifiedBy>
  <cp:revision>2</cp:revision>
  <dcterms:created xsi:type="dcterms:W3CDTF">2013-04-25T13:15:00Z</dcterms:created>
  <dcterms:modified xsi:type="dcterms:W3CDTF">2013-04-25T13:15:00Z</dcterms:modified>
</cp:coreProperties>
</file>