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6F7" w:rsidRPr="003A300D" w:rsidRDefault="009B46F7" w:rsidP="00F723BE">
      <w:pPr>
        <w:pStyle w:val="NoSpacing"/>
        <w:rPr>
          <w:rFonts w:asciiTheme="majorBidi" w:hAnsiTheme="majorBidi" w:cstheme="majorBidi"/>
          <w:smallCaps/>
          <w:sz w:val="24"/>
          <w:szCs w:val="24"/>
        </w:rPr>
      </w:pPr>
      <w:r w:rsidRPr="003A300D">
        <w:rPr>
          <w:rFonts w:asciiTheme="majorBidi" w:hAnsiTheme="majorBidi" w:cstheme="majorBidi"/>
          <w:smallCaps/>
          <w:sz w:val="24"/>
          <w:szCs w:val="24"/>
        </w:rPr>
        <w:t>Nainita Madurai</w:t>
      </w:r>
    </w:p>
    <w:p w:rsidR="00196C5B" w:rsidRDefault="00196C5B" w:rsidP="00F723BE">
      <w:pPr>
        <w:pStyle w:val="NoSpacing"/>
        <w:rPr>
          <w:rFonts w:asciiTheme="majorBidi" w:hAnsiTheme="majorBidi" w:cstheme="majorBidi"/>
          <w:sz w:val="24"/>
          <w:szCs w:val="24"/>
        </w:rPr>
      </w:pPr>
      <w:r>
        <w:rPr>
          <w:rFonts w:asciiTheme="majorBidi" w:hAnsiTheme="majorBidi" w:cstheme="majorBidi"/>
          <w:sz w:val="24"/>
          <w:szCs w:val="24"/>
        </w:rPr>
        <w:t>POSC 380</w:t>
      </w:r>
    </w:p>
    <w:p w:rsidR="00196C5B" w:rsidRDefault="00196C5B" w:rsidP="00F723BE">
      <w:pPr>
        <w:pStyle w:val="NoSpacing"/>
        <w:rPr>
          <w:rFonts w:asciiTheme="majorBidi" w:hAnsiTheme="majorBidi" w:cstheme="majorBidi"/>
          <w:sz w:val="24"/>
          <w:szCs w:val="24"/>
        </w:rPr>
      </w:pPr>
      <w:r>
        <w:rPr>
          <w:rFonts w:asciiTheme="majorBidi" w:hAnsiTheme="majorBidi" w:cstheme="majorBidi"/>
          <w:sz w:val="24"/>
          <w:szCs w:val="24"/>
        </w:rPr>
        <w:t>Review Paper</w:t>
      </w:r>
    </w:p>
    <w:p w:rsidR="0062597E" w:rsidRDefault="0062597E" w:rsidP="00F723BE">
      <w:pPr>
        <w:pStyle w:val="NoSpacing"/>
        <w:rPr>
          <w:rFonts w:asciiTheme="majorBidi" w:hAnsiTheme="majorBidi" w:cstheme="majorBidi"/>
          <w:sz w:val="24"/>
          <w:szCs w:val="24"/>
        </w:rPr>
      </w:pPr>
      <w:r>
        <w:rPr>
          <w:rFonts w:asciiTheme="majorBidi" w:hAnsiTheme="majorBidi" w:cstheme="majorBidi"/>
          <w:sz w:val="24"/>
          <w:szCs w:val="24"/>
        </w:rPr>
        <w:t>03/</w:t>
      </w:r>
      <w:r w:rsidR="00196C5B">
        <w:rPr>
          <w:rFonts w:asciiTheme="majorBidi" w:hAnsiTheme="majorBidi" w:cstheme="majorBidi"/>
          <w:sz w:val="24"/>
          <w:szCs w:val="24"/>
        </w:rPr>
        <w:t>22/2010</w:t>
      </w:r>
    </w:p>
    <w:p w:rsidR="00196C5B" w:rsidRDefault="00196C5B" w:rsidP="00F723BE">
      <w:pPr>
        <w:pStyle w:val="NoSpacing"/>
        <w:jc w:val="right"/>
        <w:rPr>
          <w:rFonts w:asciiTheme="majorBidi" w:hAnsiTheme="majorBidi" w:cstheme="majorBidi"/>
          <w:sz w:val="24"/>
          <w:szCs w:val="24"/>
        </w:rPr>
      </w:pPr>
      <w:r>
        <w:rPr>
          <w:rFonts w:asciiTheme="majorBidi" w:hAnsiTheme="majorBidi" w:cstheme="majorBidi"/>
          <w:sz w:val="24"/>
          <w:szCs w:val="24"/>
        </w:rPr>
        <w:t>“</w:t>
      </w:r>
      <w:r w:rsidRPr="00196C5B">
        <w:rPr>
          <w:rFonts w:asciiTheme="majorBidi" w:hAnsiTheme="majorBidi" w:cstheme="majorBidi"/>
          <w:i/>
          <w:iCs/>
          <w:sz w:val="24"/>
          <w:szCs w:val="24"/>
        </w:rPr>
        <w:t>Israel’s Occupation</w:t>
      </w:r>
      <w:r>
        <w:rPr>
          <w:rFonts w:asciiTheme="majorBidi" w:hAnsiTheme="majorBidi" w:cstheme="majorBidi"/>
          <w:sz w:val="24"/>
          <w:szCs w:val="24"/>
        </w:rPr>
        <w:t>”</w:t>
      </w:r>
    </w:p>
    <w:p w:rsidR="00196C5B" w:rsidRDefault="00521C25" w:rsidP="00F723BE">
      <w:pPr>
        <w:pStyle w:val="NoSpacing"/>
        <w:jc w:val="right"/>
        <w:rPr>
          <w:rFonts w:asciiTheme="majorBidi" w:hAnsiTheme="majorBidi" w:cstheme="majorBidi"/>
          <w:sz w:val="24"/>
          <w:szCs w:val="24"/>
        </w:rPr>
      </w:pPr>
      <w:r>
        <w:rPr>
          <w:rFonts w:asciiTheme="majorBidi" w:hAnsiTheme="majorBidi" w:cstheme="majorBidi"/>
          <w:sz w:val="24"/>
          <w:szCs w:val="24"/>
        </w:rPr>
        <w:t>By Neve Gordo</w:t>
      </w:r>
      <w:r w:rsidR="0015105A">
        <w:rPr>
          <w:rFonts w:asciiTheme="majorBidi" w:hAnsiTheme="majorBidi" w:cstheme="majorBidi"/>
          <w:sz w:val="24"/>
          <w:szCs w:val="24"/>
        </w:rPr>
        <w:t>n</w:t>
      </w:r>
    </w:p>
    <w:p w:rsidR="00521C25" w:rsidRDefault="00521C25" w:rsidP="00F723BE">
      <w:pPr>
        <w:pStyle w:val="NoSpacing"/>
        <w:jc w:val="right"/>
        <w:rPr>
          <w:rFonts w:asciiTheme="majorBidi" w:hAnsiTheme="majorBidi" w:cstheme="majorBidi"/>
          <w:sz w:val="24"/>
          <w:szCs w:val="24"/>
        </w:rPr>
      </w:pPr>
      <w:r>
        <w:rPr>
          <w:rFonts w:asciiTheme="majorBidi" w:hAnsiTheme="majorBidi" w:cstheme="majorBidi"/>
          <w:sz w:val="24"/>
          <w:szCs w:val="24"/>
        </w:rPr>
        <w:t>University of California Press, October 2008</w:t>
      </w:r>
    </w:p>
    <w:p w:rsidR="00FB6663" w:rsidRDefault="00FB6663" w:rsidP="00F723BE">
      <w:pPr>
        <w:pStyle w:val="NoSpacing"/>
        <w:jc w:val="right"/>
        <w:rPr>
          <w:rFonts w:asciiTheme="majorBidi" w:hAnsiTheme="majorBidi" w:cstheme="majorBidi"/>
          <w:sz w:val="24"/>
          <w:szCs w:val="24"/>
        </w:rPr>
      </w:pPr>
    </w:p>
    <w:p w:rsidR="00FB6663" w:rsidRDefault="00FB6663" w:rsidP="00F723BE">
      <w:pPr>
        <w:pStyle w:val="NoSpacing"/>
        <w:jc w:val="right"/>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Changing Boundaries and Social Crisis: Israel and the 1967 War</w:t>
      </w:r>
      <w:r>
        <w:rPr>
          <w:rFonts w:asciiTheme="majorBidi" w:hAnsiTheme="majorBidi" w:cstheme="majorBidi"/>
          <w:sz w:val="24"/>
          <w:szCs w:val="24"/>
        </w:rPr>
        <w:t>”</w:t>
      </w:r>
    </w:p>
    <w:p w:rsidR="00FB6663" w:rsidRDefault="00FB6663" w:rsidP="00F723BE">
      <w:pPr>
        <w:pStyle w:val="NoSpacing"/>
        <w:jc w:val="right"/>
        <w:rPr>
          <w:rFonts w:asciiTheme="majorBidi" w:hAnsiTheme="majorBidi" w:cstheme="majorBidi"/>
          <w:sz w:val="24"/>
          <w:szCs w:val="24"/>
        </w:rPr>
      </w:pPr>
      <w:r>
        <w:rPr>
          <w:rFonts w:asciiTheme="majorBidi" w:hAnsiTheme="majorBidi" w:cstheme="majorBidi"/>
          <w:sz w:val="24"/>
          <w:szCs w:val="24"/>
        </w:rPr>
        <w:t>By Joel Migdal</w:t>
      </w:r>
    </w:p>
    <w:p w:rsidR="00FB6663" w:rsidRDefault="00FB6663" w:rsidP="00F723BE">
      <w:pPr>
        <w:pStyle w:val="NoSpacing"/>
        <w:jc w:val="right"/>
        <w:rPr>
          <w:rFonts w:asciiTheme="majorBidi" w:hAnsiTheme="majorBidi" w:cstheme="majorBidi"/>
          <w:sz w:val="24"/>
          <w:szCs w:val="24"/>
        </w:rPr>
      </w:pPr>
      <w:r>
        <w:rPr>
          <w:rFonts w:asciiTheme="majorBidi" w:hAnsiTheme="majorBidi" w:cstheme="majorBidi"/>
          <w:sz w:val="24"/>
          <w:szCs w:val="24"/>
        </w:rPr>
        <w:t>University of California Press, 2000</w:t>
      </w:r>
    </w:p>
    <w:p w:rsidR="0015105A" w:rsidRDefault="0015105A" w:rsidP="00F723BE">
      <w:pPr>
        <w:pStyle w:val="NoSpacing"/>
        <w:jc w:val="right"/>
        <w:rPr>
          <w:rFonts w:asciiTheme="majorBidi" w:hAnsiTheme="majorBidi" w:cstheme="majorBidi"/>
          <w:sz w:val="24"/>
          <w:szCs w:val="24"/>
        </w:rPr>
      </w:pPr>
    </w:p>
    <w:p w:rsidR="0015105A" w:rsidRDefault="0015105A" w:rsidP="00F723BE">
      <w:pPr>
        <w:pStyle w:val="NoSpacing"/>
        <w:jc w:val="right"/>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Beyond Compare</w:t>
      </w:r>
      <w:r>
        <w:rPr>
          <w:rFonts w:asciiTheme="majorBidi" w:hAnsiTheme="majorBidi" w:cstheme="majorBidi"/>
          <w:sz w:val="24"/>
          <w:szCs w:val="24"/>
        </w:rPr>
        <w:t>”</w:t>
      </w:r>
    </w:p>
    <w:p w:rsidR="0015105A" w:rsidRDefault="0015105A" w:rsidP="00F723BE">
      <w:pPr>
        <w:pStyle w:val="NoSpacing"/>
        <w:jc w:val="right"/>
        <w:rPr>
          <w:rFonts w:asciiTheme="majorBidi" w:hAnsiTheme="majorBidi" w:cstheme="majorBidi"/>
          <w:sz w:val="24"/>
          <w:szCs w:val="24"/>
        </w:rPr>
      </w:pPr>
      <w:r>
        <w:rPr>
          <w:rFonts w:asciiTheme="majorBidi" w:hAnsiTheme="majorBidi" w:cstheme="majorBidi"/>
          <w:sz w:val="24"/>
          <w:szCs w:val="24"/>
        </w:rPr>
        <w:t>By Julie Peteet</w:t>
      </w:r>
    </w:p>
    <w:p w:rsidR="0015105A" w:rsidRDefault="0015105A" w:rsidP="00F723BE">
      <w:pPr>
        <w:pStyle w:val="NoSpacing"/>
        <w:jc w:val="right"/>
        <w:rPr>
          <w:rFonts w:asciiTheme="majorBidi" w:hAnsiTheme="majorBidi" w:cstheme="majorBidi"/>
          <w:sz w:val="24"/>
          <w:szCs w:val="24"/>
        </w:rPr>
      </w:pPr>
      <w:r>
        <w:rPr>
          <w:rFonts w:asciiTheme="majorBidi" w:hAnsiTheme="majorBidi" w:cstheme="majorBidi"/>
          <w:sz w:val="24"/>
          <w:szCs w:val="24"/>
        </w:rPr>
        <w:t>Middle East Report, 2009</w:t>
      </w:r>
    </w:p>
    <w:p w:rsidR="00196C5B" w:rsidRDefault="00196C5B" w:rsidP="00F723BE">
      <w:pPr>
        <w:pStyle w:val="NoSpacing"/>
        <w:jc w:val="right"/>
        <w:rPr>
          <w:rFonts w:asciiTheme="majorBidi" w:hAnsiTheme="majorBidi" w:cstheme="majorBidi"/>
          <w:sz w:val="24"/>
          <w:szCs w:val="24"/>
        </w:rPr>
      </w:pPr>
    </w:p>
    <w:p w:rsidR="00196C5B" w:rsidRDefault="00196C5B" w:rsidP="00F723BE">
      <w:pPr>
        <w:pStyle w:val="NoSpacing"/>
        <w:jc w:val="right"/>
        <w:rPr>
          <w:rFonts w:asciiTheme="majorBidi" w:hAnsiTheme="majorBidi" w:cstheme="majorBidi"/>
          <w:sz w:val="24"/>
          <w:szCs w:val="24"/>
        </w:rPr>
      </w:pPr>
      <w:r>
        <w:rPr>
          <w:rFonts w:asciiTheme="majorBidi" w:hAnsiTheme="majorBidi" w:cstheme="majorBidi"/>
          <w:sz w:val="24"/>
          <w:szCs w:val="24"/>
        </w:rPr>
        <w:t>“</w:t>
      </w:r>
      <w:r w:rsidRPr="00196C5B">
        <w:rPr>
          <w:rFonts w:asciiTheme="majorBidi" w:hAnsiTheme="majorBidi" w:cstheme="majorBidi"/>
          <w:i/>
          <w:iCs/>
          <w:sz w:val="24"/>
          <w:szCs w:val="24"/>
        </w:rPr>
        <w:t>Creeping Apartheid in Israel Palestine</w:t>
      </w:r>
      <w:r>
        <w:rPr>
          <w:rFonts w:asciiTheme="majorBidi" w:hAnsiTheme="majorBidi" w:cstheme="majorBidi"/>
          <w:sz w:val="24"/>
          <w:szCs w:val="24"/>
        </w:rPr>
        <w:t>”</w:t>
      </w:r>
    </w:p>
    <w:p w:rsidR="00196C5B" w:rsidRDefault="00196C5B" w:rsidP="00F723BE">
      <w:pPr>
        <w:pStyle w:val="NoSpacing"/>
        <w:jc w:val="right"/>
        <w:rPr>
          <w:rFonts w:asciiTheme="majorBidi" w:hAnsiTheme="majorBidi" w:cstheme="majorBidi"/>
          <w:sz w:val="24"/>
          <w:szCs w:val="24"/>
        </w:rPr>
      </w:pPr>
      <w:r>
        <w:rPr>
          <w:rFonts w:asciiTheme="majorBidi" w:hAnsiTheme="majorBidi" w:cstheme="majorBidi"/>
          <w:sz w:val="24"/>
          <w:szCs w:val="24"/>
        </w:rPr>
        <w:t>By Oren Yiftachel</w:t>
      </w:r>
    </w:p>
    <w:p w:rsidR="003A300D" w:rsidRDefault="003A300D" w:rsidP="00F723BE">
      <w:pPr>
        <w:pStyle w:val="NoSpacing"/>
        <w:jc w:val="right"/>
        <w:rPr>
          <w:rFonts w:asciiTheme="majorBidi" w:hAnsiTheme="majorBidi" w:cstheme="majorBidi"/>
          <w:sz w:val="24"/>
          <w:szCs w:val="24"/>
        </w:rPr>
      </w:pPr>
      <w:r>
        <w:rPr>
          <w:rFonts w:asciiTheme="majorBidi" w:hAnsiTheme="majorBidi" w:cstheme="majorBidi"/>
          <w:sz w:val="24"/>
          <w:szCs w:val="24"/>
        </w:rPr>
        <w:t>Middle East Report, 2009</w:t>
      </w:r>
    </w:p>
    <w:p w:rsidR="00521C25" w:rsidRPr="003A300D" w:rsidRDefault="00521C25" w:rsidP="00F723BE">
      <w:pPr>
        <w:pStyle w:val="NoSpacing"/>
        <w:jc w:val="right"/>
        <w:rPr>
          <w:rFonts w:asciiTheme="majorBidi" w:hAnsiTheme="majorBidi" w:cstheme="majorBidi"/>
          <w:sz w:val="24"/>
          <w:szCs w:val="24"/>
        </w:rPr>
      </w:pPr>
    </w:p>
    <w:p w:rsidR="00FF4889" w:rsidRPr="00467B1A" w:rsidRDefault="00196C5B" w:rsidP="001E64AA">
      <w:pPr>
        <w:pStyle w:val="NoSpacing"/>
        <w:spacing w:line="480" w:lineRule="auto"/>
        <w:jc w:val="center"/>
        <w:rPr>
          <w:rFonts w:asciiTheme="majorBidi" w:hAnsiTheme="majorBidi" w:cstheme="majorBidi"/>
          <w:smallCaps/>
          <w:sz w:val="24"/>
          <w:szCs w:val="24"/>
        </w:rPr>
      </w:pPr>
      <w:r w:rsidRPr="003A300D">
        <w:rPr>
          <w:rFonts w:asciiTheme="majorBidi" w:hAnsiTheme="majorBidi" w:cstheme="majorBidi"/>
          <w:smallCaps/>
          <w:sz w:val="24"/>
          <w:szCs w:val="24"/>
        </w:rPr>
        <w:t xml:space="preserve">Israel </w:t>
      </w:r>
      <w:r w:rsidR="003A300D" w:rsidRPr="003A300D">
        <w:rPr>
          <w:rFonts w:asciiTheme="majorBidi" w:hAnsiTheme="majorBidi" w:cstheme="majorBidi"/>
          <w:smallCaps/>
          <w:sz w:val="24"/>
          <w:szCs w:val="24"/>
        </w:rPr>
        <w:t xml:space="preserve">and </w:t>
      </w:r>
      <w:r w:rsidRPr="003A300D">
        <w:rPr>
          <w:rFonts w:asciiTheme="majorBidi" w:hAnsiTheme="majorBidi" w:cstheme="majorBidi"/>
          <w:smallCaps/>
          <w:sz w:val="24"/>
          <w:szCs w:val="24"/>
        </w:rPr>
        <w:t>Palestine: Separation</w:t>
      </w:r>
      <w:r w:rsidR="003A300D" w:rsidRPr="003A300D">
        <w:rPr>
          <w:rFonts w:asciiTheme="majorBidi" w:hAnsiTheme="majorBidi" w:cstheme="majorBidi"/>
          <w:smallCaps/>
          <w:sz w:val="24"/>
          <w:szCs w:val="24"/>
        </w:rPr>
        <w:t xml:space="preserve"> Tactics</w:t>
      </w:r>
    </w:p>
    <w:p w:rsidR="004E4C8E" w:rsidRDefault="00FF4889" w:rsidP="001E64AA">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ab/>
      </w:r>
      <w:r w:rsidR="001F0961">
        <w:rPr>
          <w:rFonts w:asciiTheme="majorBidi" w:hAnsiTheme="majorBidi" w:cstheme="majorBidi"/>
          <w:sz w:val="24"/>
          <w:szCs w:val="24"/>
        </w:rPr>
        <w:t>Since the Six-Day War in 1967, the Israeli-Palestinian conflict has intensif</w:t>
      </w:r>
      <w:r w:rsidR="00A01520">
        <w:rPr>
          <w:rFonts w:asciiTheme="majorBidi" w:hAnsiTheme="majorBidi" w:cstheme="majorBidi"/>
          <w:sz w:val="24"/>
          <w:szCs w:val="24"/>
        </w:rPr>
        <w:t xml:space="preserve">ied because of measures taken to control the </w:t>
      </w:r>
      <w:r w:rsidR="00454AC3">
        <w:rPr>
          <w:rFonts w:asciiTheme="majorBidi" w:hAnsiTheme="majorBidi" w:cstheme="majorBidi"/>
          <w:sz w:val="24"/>
          <w:szCs w:val="24"/>
        </w:rPr>
        <w:t>Palestinian population</w:t>
      </w:r>
      <w:r w:rsidR="00A01520">
        <w:rPr>
          <w:rFonts w:asciiTheme="majorBidi" w:hAnsiTheme="majorBidi" w:cstheme="majorBidi"/>
          <w:sz w:val="24"/>
          <w:szCs w:val="24"/>
        </w:rPr>
        <w:t xml:space="preserve"> in</w:t>
      </w:r>
      <w:r w:rsidR="001F0961">
        <w:rPr>
          <w:rFonts w:asciiTheme="majorBidi" w:hAnsiTheme="majorBidi" w:cstheme="majorBidi"/>
          <w:sz w:val="24"/>
          <w:szCs w:val="24"/>
        </w:rPr>
        <w:t xml:space="preserve"> the occupied territories. </w:t>
      </w:r>
      <w:r w:rsidR="004E60E6">
        <w:rPr>
          <w:rFonts w:asciiTheme="majorBidi" w:hAnsiTheme="majorBidi" w:cstheme="majorBidi"/>
          <w:sz w:val="24"/>
          <w:szCs w:val="24"/>
        </w:rPr>
        <w:t xml:space="preserve">The purpose of this essay is to </w:t>
      </w:r>
      <w:r w:rsidR="007B7DF9">
        <w:rPr>
          <w:rFonts w:asciiTheme="majorBidi" w:hAnsiTheme="majorBidi" w:cstheme="majorBidi"/>
          <w:sz w:val="24"/>
          <w:szCs w:val="24"/>
        </w:rPr>
        <w:t>argue that separation</w:t>
      </w:r>
      <w:r w:rsidR="00F723BE">
        <w:rPr>
          <w:rFonts w:asciiTheme="majorBidi" w:hAnsiTheme="majorBidi" w:cstheme="majorBidi"/>
          <w:sz w:val="24"/>
          <w:szCs w:val="24"/>
        </w:rPr>
        <w:t xml:space="preserve"> is the central mechanism used by the Israeli government to colonize and control the occupied territories. The essay will </w:t>
      </w:r>
      <w:r w:rsidR="004E60E6">
        <w:rPr>
          <w:rFonts w:asciiTheme="majorBidi" w:hAnsiTheme="majorBidi" w:cstheme="majorBidi"/>
          <w:sz w:val="24"/>
          <w:szCs w:val="24"/>
        </w:rPr>
        <w:t xml:space="preserve">discuss how </w:t>
      </w:r>
      <w:r w:rsidR="00F12B4D">
        <w:rPr>
          <w:rFonts w:asciiTheme="majorBidi" w:hAnsiTheme="majorBidi" w:cstheme="majorBidi"/>
          <w:sz w:val="24"/>
          <w:szCs w:val="24"/>
        </w:rPr>
        <w:t xml:space="preserve">and why </w:t>
      </w:r>
      <w:r w:rsidR="00FC0A9F">
        <w:rPr>
          <w:rFonts w:asciiTheme="majorBidi" w:hAnsiTheme="majorBidi" w:cstheme="majorBidi"/>
          <w:sz w:val="24"/>
          <w:szCs w:val="24"/>
        </w:rPr>
        <w:t xml:space="preserve">the Israeli government </w:t>
      </w:r>
      <w:r w:rsidR="002C6AFF">
        <w:rPr>
          <w:rFonts w:asciiTheme="majorBidi" w:hAnsiTheme="majorBidi" w:cstheme="majorBidi"/>
          <w:sz w:val="24"/>
          <w:szCs w:val="24"/>
        </w:rPr>
        <w:t>instituted polici</w:t>
      </w:r>
      <w:r w:rsidR="00842AFA">
        <w:rPr>
          <w:rFonts w:asciiTheme="majorBidi" w:hAnsiTheme="majorBidi" w:cstheme="majorBidi"/>
          <w:sz w:val="24"/>
          <w:szCs w:val="24"/>
        </w:rPr>
        <w:t xml:space="preserve">es </w:t>
      </w:r>
      <w:r w:rsidR="002C6AFF">
        <w:rPr>
          <w:rFonts w:asciiTheme="majorBidi" w:hAnsiTheme="majorBidi" w:cstheme="majorBidi"/>
          <w:sz w:val="24"/>
          <w:szCs w:val="24"/>
        </w:rPr>
        <w:t xml:space="preserve">of control </w:t>
      </w:r>
      <w:r w:rsidR="00842AFA">
        <w:rPr>
          <w:rFonts w:asciiTheme="majorBidi" w:hAnsiTheme="majorBidi" w:cstheme="majorBidi"/>
          <w:sz w:val="24"/>
          <w:szCs w:val="24"/>
        </w:rPr>
        <w:t>to</w:t>
      </w:r>
      <w:r w:rsidR="004E60E6">
        <w:rPr>
          <w:rFonts w:asciiTheme="majorBidi" w:hAnsiTheme="majorBidi" w:cstheme="majorBidi"/>
          <w:sz w:val="24"/>
          <w:szCs w:val="24"/>
        </w:rPr>
        <w:t xml:space="preserve"> </w:t>
      </w:r>
      <w:r w:rsidR="002C6AFF">
        <w:rPr>
          <w:rFonts w:asciiTheme="majorBidi" w:hAnsiTheme="majorBidi" w:cstheme="majorBidi"/>
          <w:sz w:val="24"/>
          <w:szCs w:val="24"/>
        </w:rPr>
        <w:t>divide</w:t>
      </w:r>
      <w:r w:rsidR="004E60E6">
        <w:rPr>
          <w:rFonts w:asciiTheme="majorBidi" w:hAnsiTheme="majorBidi" w:cstheme="majorBidi"/>
          <w:sz w:val="24"/>
          <w:szCs w:val="24"/>
        </w:rPr>
        <w:t xml:space="preserve"> the Palesti</w:t>
      </w:r>
      <w:r w:rsidR="00FC0A9F">
        <w:rPr>
          <w:rFonts w:asciiTheme="majorBidi" w:hAnsiTheme="majorBidi" w:cstheme="majorBidi"/>
          <w:sz w:val="24"/>
          <w:szCs w:val="24"/>
        </w:rPr>
        <w:t>nian population</w:t>
      </w:r>
      <w:r w:rsidR="00842AFA">
        <w:rPr>
          <w:rFonts w:asciiTheme="majorBidi" w:hAnsiTheme="majorBidi" w:cstheme="majorBidi"/>
          <w:sz w:val="24"/>
          <w:szCs w:val="24"/>
        </w:rPr>
        <w:t xml:space="preserve"> </w:t>
      </w:r>
      <w:r w:rsidR="002C6AFF">
        <w:rPr>
          <w:rFonts w:asciiTheme="majorBidi" w:hAnsiTheme="majorBidi" w:cstheme="majorBidi"/>
          <w:sz w:val="24"/>
          <w:szCs w:val="24"/>
        </w:rPr>
        <w:t xml:space="preserve">and separate them </w:t>
      </w:r>
      <w:r w:rsidR="00842AFA">
        <w:rPr>
          <w:rFonts w:asciiTheme="majorBidi" w:hAnsiTheme="majorBidi" w:cstheme="majorBidi"/>
          <w:sz w:val="24"/>
          <w:szCs w:val="24"/>
        </w:rPr>
        <w:t>f</w:t>
      </w:r>
      <w:r w:rsidR="002C6AFF">
        <w:rPr>
          <w:rFonts w:asciiTheme="majorBidi" w:hAnsiTheme="majorBidi" w:cstheme="majorBidi"/>
          <w:sz w:val="24"/>
          <w:szCs w:val="24"/>
        </w:rPr>
        <w:t>rom their territory</w:t>
      </w:r>
      <w:r w:rsidR="004E60E6">
        <w:rPr>
          <w:rFonts w:asciiTheme="majorBidi" w:hAnsiTheme="majorBidi" w:cstheme="majorBidi"/>
          <w:sz w:val="24"/>
          <w:szCs w:val="24"/>
        </w:rPr>
        <w:t xml:space="preserve">. </w:t>
      </w:r>
      <w:r w:rsidR="00306270">
        <w:rPr>
          <w:rFonts w:asciiTheme="majorBidi" w:hAnsiTheme="majorBidi" w:cstheme="majorBidi"/>
          <w:sz w:val="24"/>
          <w:szCs w:val="24"/>
        </w:rPr>
        <w:t>Then</w:t>
      </w:r>
      <w:r w:rsidR="00F12B4D">
        <w:rPr>
          <w:rFonts w:asciiTheme="majorBidi" w:hAnsiTheme="majorBidi" w:cstheme="majorBidi"/>
          <w:sz w:val="24"/>
          <w:szCs w:val="24"/>
        </w:rPr>
        <w:t xml:space="preserve"> </w:t>
      </w:r>
      <w:r w:rsidR="00306270">
        <w:rPr>
          <w:rFonts w:asciiTheme="majorBidi" w:hAnsiTheme="majorBidi" w:cstheme="majorBidi"/>
          <w:sz w:val="24"/>
          <w:szCs w:val="24"/>
        </w:rPr>
        <w:t xml:space="preserve">it will reveal </w:t>
      </w:r>
      <w:r w:rsidR="00F12B4D">
        <w:rPr>
          <w:rFonts w:asciiTheme="majorBidi" w:hAnsiTheme="majorBidi" w:cstheme="majorBidi"/>
          <w:sz w:val="24"/>
          <w:szCs w:val="24"/>
        </w:rPr>
        <w:t>what resulted from</w:t>
      </w:r>
      <w:r w:rsidR="004D1F53">
        <w:rPr>
          <w:rFonts w:asciiTheme="majorBidi" w:hAnsiTheme="majorBidi" w:cstheme="majorBidi"/>
          <w:sz w:val="24"/>
          <w:szCs w:val="24"/>
        </w:rPr>
        <w:t xml:space="preserve"> this</w:t>
      </w:r>
      <w:r w:rsidR="00F12B4D">
        <w:rPr>
          <w:rFonts w:asciiTheme="majorBidi" w:hAnsiTheme="majorBidi" w:cstheme="majorBidi"/>
          <w:sz w:val="24"/>
          <w:szCs w:val="24"/>
        </w:rPr>
        <w:t xml:space="preserve"> </w:t>
      </w:r>
      <w:r w:rsidR="004D1F53">
        <w:rPr>
          <w:rFonts w:asciiTheme="majorBidi" w:hAnsiTheme="majorBidi" w:cstheme="majorBidi"/>
          <w:sz w:val="24"/>
          <w:szCs w:val="24"/>
        </w:rPr>
        <w:t>“</w:t>
      </w:r>
      <w:r w:rsidR="00F12B4D">
        <w:rPr>
          <w:rFonts w:asciiTheme="majorBidi" w:hAnsiTheme="majorBidi" w:cstheme="majorBidi"/>
          <w:sz w:val="24"/>
          <w:szCs w:val="24"/>
        </w:rPr>
        <w:t>separati</w:t>
      </w:r>
      <w:r w:rsidR="003F08F1">
        <w:rPr>
          <w:rFonts w:asciiTheme="majorBidi" w:hAnsiTheme="majorBidi" w:cstheme="majorBidi"/>
          <w:sz w:val="24"/>
          <w:szCs w:val="24"/>
        </w:rPr>
        <w:t>on</w:t>
      </w:r>
      <w:r w:rsidR="004D1F53">
        <w:rPr>
          <w:rFonts w:asciiTheme="majorBidi" w:hAnsiTheme="majorBidi" w:cstheme="majorBidi"/>
          <w:sz w:val="24"/>
          <w:szCs w:val="24"/>
        </w:rPr>
        <w:t>”</w:t>
      </w:r>
      <w:r w:rsidR="003F08F1">
        <w:rPr>
          <w:rFonts w:asciiTheme="majorBidi" w:hAnsiTheme="majorBidi" w:cstheme="majorBidi"/>
          <w:sz w:val="24"/>
          <w:szCs w:val="24"/>
        </w:rPr>
        <w:t xml:space="preserve"> of the Palestinians</w:t>
      </w:r>
      <w:r w:rsidR="00F12B4D">
        <w:rPr>
          <w:rFonts w:asciiTheme="majorBidi" w:hAnsiTheme="majorBidi" w:cstheme="majorBidi"/>
          <w:sz w:val="24"/>
          <w:szCs w:val="24"/>
        </w:rPr>
        <w:t xml:space="preserve">. </w:t>
      </w:r>
      <w:r w:rsidR="00306270">
        <w:rPr>
          <w:rFonts w:asciiTheme="majorBidi" w:hAnsiTheme="majorBidi" w:cstheme="majorBidi"/>
          <w:sz w:val="24"/>
          <w:szCs w:val="24"/>
        </w:rPr>
        <w:t>After explaining the separation tactics and their effects on the Palestinian population,</w:t>
      </w:r>
      <w:r w:rsidR="00B66EE4">
        <w:rPr>
          <w:rFonts w:asciiTheme="majorBidi" w:hAnsiTheme="majorBidi" w:cstheme="majorBidi"/>
          <w:sz w:val="24"/>
          <w:szCs w:val="24"/>
        </w:rPr>
        <w:t xml:space="preserve"> the</w:t>
      </w:r>
      <w:r w:rsidR="00306270">
        <w:rPr>
          <w:rFonts w:asciiTheme="majorBidi" w:hAnsiTheme="majorBidi" w:cstheme="majorBidi"/>
          <w:sz w:val="24"/>
          <w:szCs w:val="24"/>
        </w:rPr>
        <w:t xml:space="preserve"> essay will examine how Israel continues to employ these methods toda</w:t>
      </w:r>
      <w:r w:rsidR="007B7DF9">
        <w:rPr>
          <w:rFonts w:asciiTheme="majorBidi" w:hAnsiTheme="majorBidi" w:cstheme="majorBidi"/>
          <w:sz w:val="24"/>
          <w:szCs w:val="24"/>
        </w:rPr>
        <w:t>y and how they eerily resemble A</w:t>
      </w:r>
      <w:r w:rsidR="00306270">
        <w:rPr>
          <w:rFonts w:asciiTheme="majorBidi" w:hAnsiTheme="majorBidi" w:cstheme="majorBidi"/>
          <w:sz w:val="24"/>
          <w:szCs w:val="24"/>
        </w:rPr>
        <w:t>partheid in South Africa.</w:t>
      </w:r>
    </w:p>
    <w:p w:rsidR="00964E2A" w:rsidRDefault="004E60E6" w:rsidP="0003689F">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w:t>
      </w:r>
      <w:r w:rsidR="003F08F1">
        <w:rPr>
          <w:rFonts w:asciiTheme="majorBidi" w:hAnsiTheme="majorBidi" w:cstheme="majorBidi"/>
          <w:sz w:val="24"/>
          <w:szCs w:val="24"/>
        </w:rPr>
        <w:t xml:space="preserve">he Israeli government </w:t>
      </w:r>
      <w:r>
        <w:rPr>
          <w:rFonts w:asciiTheme="majorBidi" w:hAnsiTheme="majorBidi" w:cstheme="majorBidi"/>
          <w:sz w:val="24"/>
          <w:szCs w:val="24"/>
        </w:rPr>
        <w:t xml:space="preserve">established </w:t>
      </w:r>
      <w:r w:rsidR="008B72FB">
        <w:rPr>
          <w:rFonts w:asciiTheme="majorBidi" w:hAnsiTheme="majorBidi" w:cstheme="majorBidi"/>
          <w:sz w:val="24"/>
          <w:szCs w:val="24"/>
        </w:rPr>
        <w:t xml:space="preserve">separating policies in the occupied territories (OT) </w:t>
      </w:r>
      <w:r>
        <w:rPr>
          <w:rFonts w:asciiTheme="majorBidi" w:hAnsiTheme="majorBidi" w:cstheme="majorBidi"/>
          <w:sz w:val="24"/>
          <w:szCs w:val="24"/>
        </w:rPr>
        <w:t>to control the Palestinians</w:t>
      </w:r>
      <w:r w:rsidR="00A40DC0">
        <w:rPr>
          <w:rFonts w:asciiTheme="majorBidi" w:hAnsiTheme="majorBidi" w:cstheme="majorBidi"/>
          <w:sz w:val="24"/>
          <w:szCs w:val="24"/>
        </w:rPr>
        <w:t xml:space="preserve"> via boundary changes, land seizures, restrictions on development</w:t>
      </w:r>
      <w:r w:rsidR="00FC0979">
        <w:rPr>
          <w:rFonts w:asciiTheme="majorBidi" w:hAnsiTheme="majorBidi" w:cstheme="majorBidi"/>
          <w:sz w:val="24"/>
          <w:szCs w:val="24"/>
        </w:rPr>
        <w:t xml:space="preserve">, </w:t>
      </w:r>
      <w:r w:rsidR="00467B1A">
        <w:rPr>
          <w:rFonts w:asciiTheme="majorBidi" w:hAnsiTheme="majorBidi" w:cstheme="majorBidi"/>
          <w:sz w:val="24"/>
          <w:szCs w:val="24"/>
        </w:rPr>
        <w:t xml:space="preserve">and </w:t>
      </w:r>
      <w:r w:rsidR="008C252A">
        <w:rPr>
          <w:rFonts w:asciiTheme="majorBidi" w:hAnsiTheme="majorBidi" w:cstheme="majorBidi"/>
          <w:sz w:val="24"/>
          <w:szCs w:val="24"/>
        </w:rPr>
        <w:t>fragmentation of society</w:t>
      </w:r>
      <w:r w:rsidR="00FC0979">
        <w:rPr>
          <w:rFonts w:asciiTheme="majorBidi" w:hAnsiTheme="majorBidi" w:cstheme="majorBidi"/>
          <w:sz w:val="24"/>
          <w:szCs w:val="24"/>
        </w:rPr>
        <w:t xml:space="preserve">. </w:t>
      </w:r>
      <w:r w:rsidR="00467B1A">
        <w:rPr>
          <w:rFonts w:asciiTheme="majorBidi" w:hAnsiTheme="majorBidi" w:cstheme="majorBidi"/>
          <w:sz w:val="24"/>
          <w:szCs w:val="24"/>
        </w:rPr>
        <w:t xml:space="preserve">These policies separated the Palestinians from not only the rights to </w:t>
      </w:r>
      <w:r w:rsidR="00467B1A">
        <w:rPr>
          <w:rFonts w:asciiTheme="majorBidi" w:hAnsiTheme="majorBidi" w:cstheme="majorBidi"/>
          <w:sz w:val="24"/>
          <w:szCs w:val="24"/>
        </w:rPr>
        <w:lastRenderedPageBreak/>
        <w:t xml:space="preserve">their land, but also </w:t>
      </w:r>
      <w:r w:rsidR="00F81FD9">
        <w:rPr>
          <w:rFonts w:asciiTheme="majorBidi" w:hAnsiTheme="majorBidi" w:cstheme="majorBidi"/>
          <w:sz w:val="24"/>
          <w:szCs w:val="24"/>
        </w:rPr>
        <w:t xml:space="preserve">from </w:t>
      </w:r>
      <w:r w:rsidR="00467B1A">
        <w:rPr>
          <w:rFonts w:asciiTheme="majorBidi" w:hAnsiTheme="majorBidi" w:cstheme="majorBidi"/>
          <w:sz w:val="24"/>
          <w:szCs w:val="24"/>
        </w:rPr>
        <w:t>the political and economic spheres in Israel</w:t>
      </w:r>
      <w:r w:rsidR="004E4C8E">
        <w:rPr>
          <w:rFonts w:asciiTheme="majorBidi" w:hAnsiTheme="majorBidi" w:cstheme="majorBidi"/>
          <w:sz w:val="24"/>
          <w:szCs w:val="24"/>
        </w:rPr>
        <w:t xml:space="preserve">. </w:t>
      </w:r>
      <w:r w:rsidR="007B7DF9">
        <w:rPr>
          <w:rFonts w:asciiTheme="majorBidi" w:hAnsiTheme="majorBidi" w:cstheme="majorBidi"/>
          <w:sz w:val="24"/>
          <w:szCs w:val="24"/>
        </w:rPr>
        <w:t>Migdal’s piece focuses on separation in the context of boundary changes and political and economic exclusion. Gordon’s book addresses separation in the fo</w:t>
      </w:r>
      <w:r w:rsidR="0003689F">
        <w:rPr>
          <w:rFonts w:asciiTheme="majorBidi" w:hAnsiTheme="majorBidi" w:cstheme="majorBidi"/>
          <w:sz w:val="24"/>
          <w:szCs w:val="24"/>
        </w:rPr>
        <w:t>rm of fragmentation of society,</w:t>
      </w:r>
      <w:r w:rsidR="007B7DF9">
        <w:rPr>
          <w:rFonts w:asciiTheme="majorBidi" w:hAnsiTheme="majorBidi" w:cstheme="majorBidi"/>
          <w:sz w:val="24"/>
          <w:szCs w:val="24"/>
        </w:rPr>
        <w:t xml:space="preserve"> land seizures</w:t>
      </w:r>
      <w:r w:rsidR="0003689F">
        <w:rPr>
          <w:rFonts w:asciiTheme="majorBidi" w:hAnsiTheme="majorBidi" w:cstheme="majorBidi"/>
          <w:sz w:val="24"/>
          <w:szCs w:val="24"/>
        </w:rPr>
        <w:t>, and separation principles</w:t>
      </w:r>
      <w:r w:rsidR="007B7DF9">
        <w:rPr>
          <w:rFonts w:asciiTheme="majorBidi" w:hAnsiTheme="majorBidi" w:cstheme="majorBidi"/>
          <w:sz w:val="24"/>
          <w:szCs w:val="24"/>
        </w:rPr>
        <w:t>. Lastly, Yiftachel and Peteet will discuss the comparison between the human rights violations in the OT to apartheid.</w:t>
      </w:r>
    </w:p>
    <w:p w:rsidR="00E2771E" w:rsidRDefault="007244CB" w:rsidP="00C11333">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his article, </w:t>
      </w:r>
      <w:r w:rsidR="00E2771E">
        <w:rPr>
          <w:rFonts w:asciiTheme="majorBidi" w:hAnsiTheme="majorBidi" w:cstheme="majorBidi"/>
          <w:sz w:val="24"/>
          <w:szCs w:val="24"/>
        </w:rPr>
        <w:t>Joel Migdal discusses the physical b</w:t>
      </w:r>
      <w:r w:rsidR="008545C4">
        <w:rPr>
          <w:rFonts w:asciiTheme="majorBidi" w:hAnsiTheme="majorBidi" w:cstheme="majorBidi"/>
          <w:sz w:val="24"/>
          <w:szCs w:val="24"/>
        </w:rPr>
        <w:t>oundaries of Israel and how their expansion</w:t>
      </w:r>
      <w:r w:rsidR="00E2771E">
        <w:rPr>
          <w:rFonts w:asciiTheme="majorBidi" w:hAnsiTheme="majorBidi" w:cstheme="majorBidi"/>
          <w:sz w:val="24"/>
          <w:szCs w:val="24"/>
        </w:rPr>
        <w:t xml:space="preserve"> excluded the Palestinians politically and economically in the occupied territories.</w:t>
      </w:r>
      <w:r>
        <w:rPr>
          <w:rFonts w:asciiTheme="majorBidi" w:hAnsiTheme="majorBidi" w:cstheme="majorBidi"/>
          <w:sz w:val="24"/>
          <w:szCs w:val="24"/>
        </w:rPr>
        <w:t xml:space="preserve"> H</w:t>
      </w:r>
      <w:r w:rsidR="00E2771E">
        <w:rPr>
          <w:rFonts w:asciiTheme="majorBidi" w:hAnsiTheme="majorBidi" w:cstheme="majorBidi"/>
          <w:sz w:val="24"/>
          <w:szCs w:val="24"/>
        </w:rPr>
        <w:t>e mentions how the original intention for the occupied territories was to return them “in exchange for peace and recognition”.</w:t>
      </w:r>
      <w:r w:rsidR="00FF748F">
        <w:rPr>
          <w:rFonts w:asciiTheme="majorBidi" w:hAnsiTheme="majorBidi" w:cstheme="majorBidi"/>
          <w:sz w:val="24"/>
          <w:szCs w:val="24"/>
        </w:rPr>
        <w:t xml:space="preserve"> </w:t>
      </w:r>
      <w:r w:rsidR="00B26ADA">
        <w:rPr>
          <w:rFonts w:asciiTheme="majorBidi" w:hAnsiTheme="majorBidi" w:cstheme="majorBidi"/>
          <w:sz w:val="24"/>
          <w:szCs w:val="24"/>
        </w:rPr>
        <w:t xml:space="preserve">However, the choice of what to do with the OT, gave Israeli officials the opportunity to expand their territory. </w:t>
      </w:r>
      <w:r w:rsidR="00FF748F">
        <w:rPr>
          <w:rFonts w:asciiTheme="majorBidi" w:hAnsiTheme="majorBidi" w:cstheme="majorBidi"/>
          <w:sz w:val="24"/>
          <w:szCs w:val="24"/>
        </w:rPr>
        <w:t xml:space="preserve">The expansion of Israel’s territories </w:t>
      </w:r>
      <w:r w:rsidR="00D24DE2">
        <w:rPr>
          <w:rFonts w:asciiTheme="majorBidi" w:hAnsiTheme="majorBidi" w:cstheme="majorBidi"/>
          <w:sz w:val="24"/>
          <w:szCs w:val="24"/>
        </w:rPr>
        <w:t>would cause</w:t>
      </w:r>
      <w:r w:rsidR="00FF748F">
        <w:rPr>
          <w:rFonts w:asciiTheme="majorBidi" w:hAnsiTheme="majorBidi" w:cstheme="majorBidi"/>
          <w:sz w:val="24"/>
          <w:szCs w:val="24"/>
        </w:rPr>
        <w:t xml:space="preserve"> social crisis because it </w:t>
      </w:r>
      <w:r w:rsidR="002D44BC">
        <w:rPr>
          <w:rFonts w:asciiTheme="majorBidi" w:hAnsiTheme="majorBidi" w:cstheme="majorBidi"/>
          <w:sz w:val="24"/>
          <w:szCs w:val="24"/>
        </w:rPr>
        <w:t>would call</w:t>
      </w:r>
      <w:r w:rsidR="00FF748F">
        <w:rPr>
          <w:rFonts w:asciiTheme="majorBidi" w:hAnsiTheme="majorBidi" w:cstheme="majorBidi"/>
          <w:sz w:val="24"/>
          <w:szCs w:val="24"/>
        </w:rPr>
        <w:t xml:space="preserve"> for a redefining of what society should be. According to Migdal, society became </w:t>
      </w:r>
      <w:r w:rsidR="002D44BC">
        <w:rPr>
          <w:rFonts w:asciiTheme="majorBidi" w:hAnsiTheme="majorBidi" w:cstheme="majorBidi"/>
          <w:sz w:val="24"/>
          <w:szCs w:val="24"/>
        </w:rPr>
        <w:t>“</w:t>
      </w:r>
      <w:r w:rsidR="00FF748F">
        <w:rPr>
          <w:rFonts w:asciiTheme="majorBidi" w:hAnsiTheme="majorBidi" w:cstheme="majorBidi"/>
          <w:sz w:val="24"/>
          <w:szCs w:val="24"/>
        </w:rPr>
        <w:t>ethnonational</w:t>
      </w:r>
      <w:r w:rsidR="002D44BC">
        <w:rPr>
          <w:rFonts w:asciiTheme="majorBidi" w:hAnsiTheme="majorBidi" w:cstheme="majorBidi"/>
          <w:sz w:val="24"/>
          <w:szCs w:val="24"/>
        </w:rPr>
        <w:t>”</w:t>
      </w:r>
      <w:r w:rsidR="00FF748F">
        <w:rPr>
          <w:rFonts w:asciiTheme="majorBidi" w:hAnsiTheme="majorBidi" w:cstheme="majorBidi"/>
          <w:sz w:val="24"/>
          <w:szCs w:val="24"/>
        </w:rPr>
        <w:t xml:space="preserve"> for all Jews, </w:t>
      </w:r>
      <w:r w:rsidR="002D44BC">
        <w:rPr>
          <w:rFonts w:asciiTheme="majorBidi" w:hAnsiTheme="majorBidi" w:cstheme="majorBidi"/>
          <w:sz w:val="24"/>
          <w:szCs w:val="24"/>
        </w:rPr>
        <w:t>meaning it was ethnic in nature and not civic. T</w:t>
      </w:r>
      <w:r w:rsidR="00FF748F">
        <w:rPr>
          <w:rFonts w:asciiTheme="majorBidi" w:hAnsiTheme="majorBidi" w:cstheme="majorBidi"/>
          <w:sz w:val="24"/>
          <w:szCs w:val="24"/>
        </w:rPr>
        <w:t xml:space="preserve">hus the state </w:t>
      </w:r>
      <w:r w:rsidR="00A16D3D">
        <w:rPr>
          <w:rFonts w:asciiTheme="majorBidi" w:hAnsiTheme="majorBidi" w:cstheme="majorBidi"/>
          <w:sz w:val="24"/>
          <w:szCs w:val="24"/>
        </w:rPr>
        <w:t xml:space="preserve">and society </w:t>
      </w:r>
      <w:r w:rsidR="00FF748F">
        <w:rPr>
          <w:rFonts w:asciiTheme="majorBidi" w:hAnsiTheme="majorBidi" w:cstheme="majorBidi"/>
          <w:sz w:val="24"/>
          <w:szCs w:val="24"/>
        </w:rPr>
        <w:t xml:space="preserve">excluded the many </w:t>
      </w:r>
      <w:r w:rsidR="002D44BC">
        <w:rPr>
          <w:rFonts w:asciiTheme="majorBidi" w:hAnsiTheme="majorBidi" w:cstheme="majorBidi"/>
          <w:sz w:val="24"/>
          <w:szCs w:val="24"/>
        </w:rPr>
        <w:t>Palestinian</w:t>
      </w:r>
      <w:r w:rsidR="006323F8">
        <w:rPr>
          <w:rFonts w:asciiTheme="majorBidi" w:hAnsiTheme="majorBidi" w:cstheme="majorBidi"/>
          <w:sz w:val="24"/>
          <w:szCs w:val="24"/>
        </w:rPr>
        <w:t>s</w:t>
      </w:r>
      <w:r w:rsidR="002D44BC">
        <w:rPr>
          <w:rFonts w:asciiTheme="majorBidi" w:hAnsiTheme="majorBidi" w:cstheme="majorBidi"/>
          <w:sz w:val="24"/>
          <w:szCs w:val="24"/>
        </w:rPr>
        <w:t xml:space="preserve"> </w:t>
      </w:r>
      <w:r w:rsidR="00FF748F">
        <w:rPr>
          <w:rFonts w:asciiTheme="majorBidi" w:hAnsiTheme="majorBidi" w:cstheme="majorBidi"/>
          <w:sz w:val="24"/>
          <w:szCs w:val="24"/>
        </w:rPr>
        <w:t>living in the territories.</w:t>
      </w:r>
      <w:r w:rsidR="00E248AC">
        <w:rPr>
          <w:rFonts w:asciiTheme="majorBidi" w:hAnsiTheme="majorBidi" w:cstheme="majorBidi"/>
          <w:sz w:val="24"/>
          <w:szCs w:val="24"/>
        </w:rPr>
        <w:t xml:space="preserve"> They were </w:t>
      </w:r>
      <w:r w:rsidR="00326C26">
        <w:rPr>
          <w:rFonts w:asciiTheme="majorBidi" w:hAnsiTheme="majorBidi" w:cstheme="majorBidi"/>
          <w:sz w:val="24"/>
          <w:szCs w:val="24"/>
        </w:rPr>
        <w:t xml:space="preserve">denied </w:t>
      </w:r>
      <w:r w:rsidR="00E248AC">
        <w:rPr>
          <w:rFonts w:asciiTheme="majorBidi" w:hAnsiTheme="majorBidi" w:cstheme="majorBidi"/>
          <w:sz w:val="24"/>
          <w:szCs w:val="24"/>
        </w:rPr>
        <w:t>citizens</w:t>
      </w:r>
      <w:r w:rsidR="00326C26">
        <w:rPr>
          <w:rFonts w:asciiTheme="majorBidi" w:hAnsiTheme="majorBidi" w:cstheme="majorBidi"/>
          <w:sz w:val="24"/>
          <w:szCs w:val="24"/>
        </w:rPr>
        <w:t>hip and had no</w:t>
      </w:r>
      <w:r w:rsidR="00E248AC">
        <w:rPr>
          <w:rFonts w:asciiTheme="majorBidi" w:hAnsiTheme="majorBidi" w:cstheme="majorBidi"/>
          <w:sz w:val="24"/>
          <w:szCs w:val="24"/>
        </w:rPr>
        <w:t xml:space="preserve"> voice in society or politics. </w:t>
      </w:r>
      <w:r w:rsidR="00692295">
        <w:rPr>
          <w:rFonts w:asciiTheme="majorBidi" w:hAnsiTheme="majorBidi" w:cstheme="majorBidi"/>
          <w:sz w:val="24"/>
          <w:szCs w:val="24"/>
        </w:rPr>
        <w:t>Economically, Israeli war policy led to a high number of low-wage Palestinian workers in the occupied territories. Migdal says that this unskilled mass of laborers was restricted in where they could work and economic mobility was difficult. This perpetuated the economic misfortunes of the Palestinians. Their exclusion from the skilled labor market signified a social gap that visibly separated them from the Israeli population.</w:t>
      </w:r>
    </w:p>
    <w:p w:rsidR="00E2771E" w:rsidRDefault="00806777" w:rsidP="00387AAA">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Like Migdal, Neve Gordon talks about separation barriers and Israel’s plans to change boundaries. </w:t>
      </w:r>
      <w:r w:rsidR="0037339D">
        <w:rPr>
          <w:rFonts w:asciiTheme="majorBidi" w:hAnsiTheme="majorBidi" w:cstheme="majorBidi"/>
          <w:sz w:val="24"/>
          <w:szCs w:val="24"/>
        </w:rPr>
        <w:t>Unl</w:t>
      </w:r>
      <w:r>
        <w:rPr>
          <w:rFonts w:asciiTheme="majorBidi" w:hAnsiTheme="majorBidi" w:cstheme="majorBidi"/>
          <w:sz w:val="24"/>
          <w:szCs w:val="24"/>
        </w:rPr>
        <w:t xml:space="preserve">ike Migdal, </w:t>
      </w:r>
      <w:r w:rsidR="007244CB">
        <w:rPr>
          <w:rFonts w:asciiTheme="majorBidi" w:hAnsiTheme="majorBidi" w:cstheme="majorBidi"/>
          <w:sz w:val="24"/>
          <w:szCs w:val="24"/>
        </w:rPr>
        <w:t xml:space="preserve">Gordon </w:t>
      </w:r>
      <w:r w:rsidR="0037339D">
        <w:rPr>
          <w:rFonts w:asciiTheme="majorBidi" w:hAnsiTheme="majorBidi" w:cstheme="majorBidi"/>
          <w:sz w:val="24"/>
          <w:szCs w:val="24"/>
        </w:rPr>
        <w:t>believes</w:t>
      </w:r>
      <w:r w:rsidR="007244CB">
        <w:rPr>
          <w:rFonts w:asciiTheme="majorBidi" w:hAnsiTheme="majorBidi" w:cstheme="majorBidi"/>
          <w:sz w:val="24"/>
          <w:szCs w:val="24"/>
        </w:rPr>
        <w:t xml:space="preserve"> that the</w:t>
      </w:r>
      <w:r w:rsidR="0037339D">
        <w:rPr>
          <w:rFonts w:asciiTheme="majorBidi" w:hAnsiTheme="majorBidi" w:cstheme="majorBidi"/>
          <w:sz w:val="24"/>
          <w:szCs w:val="24"/>
        </w:rPr>
        <w:t>re was no original intention to return the OT</w:t>
      </w:r>
      <w:r w:rsidR="007244CB">
        <w:rPr>
          <w:rFonts w:asciiTheme="majorBidi" w:hAnsiTheme="majorBidi" w:cstheme="majorBidi"/>
          <w:sz w:val="24"/>
          <w:szCs w:val="24"/>
        </w:rPr>
        <w:t xml:space="preserve">. </w:t>
      </w:r>
      <w:r w:rsidR="00322A5F">
        <w:rPr>
          <w:rFonts w:asciiTheme="majorBidi" w:hAnsiTheme="majorBidi" w:cstheme="majorBidi"/>
          <w:sz w:val="24"/>
          <w:szCs w:val="24"/>
        </w:rPr>
        <w:t xml:space="preserve">In his book, </w:t>
      </w:r>
      <w:r w:rsidR="00DD4509">
        <w:rPr>
          <w:rFonts w:asciiTheme="majorBidi" w:hAnsiTheme="majorBidi" w:cstheme="majorBidi"/>
          <w:sz w:val="24"/>
          <w:szCs w:val="24"/>
        </w:rPr>
        <w:t>Gordon, an Israeli academic</w:t>
      </w:r>
      <w:r w:rsidR="00FF3DBD">
        <w:rPr>
          <w:rFonts w:asciiTheme="majorBidi" w:hAnsiTheme="majorBidi" w:cstheme="majorBidi"/>
          <w:sz w:val="24"/>
          <w:szCs w:val="24"/>
        </w:rPr>
        <w:t xml:space="preserve">, argues that </w:t>
      </w:r>
      <w:r w:rsidR="00322A5F">
        <w:rPr>
          <w:rFonts w:asciiTheme="majorBidi" w:hAnsiTheme="majorBidi" w:cstheme="majorBidi"/>
          <w:sz w:val="24"/>
          <w:szCs w:val="24"/>
        </w:rPr>
        <w:t xml:space="preserve">Israel’s </w:t>
      </w:r>
      <w:r w:rsidR="008B72FB">
        <w:rPr>
          <w:rFonts w:asciiTheme="majorBidi" w:hAnsiTheme="majorBidi" w:cstheme="majorBidi"/>
          <w:sz w:val="24"/>
          <w:szCs w:val="24"/>
        </w:rPr>
        <w:t xml:space="preserve">policies </w:t>
      </w:r>
      <w:r w:rsidR="00FF3DBD">
        <w:rPr>
          <w:rFonts w:asciiTheme="majorBidi" w:hAnsiTheme="majorBidi" w:cstheme="majorBidi"/>
          <w:sz w:val="24"/>
          <w:szCs w:val="24"/>
        </w:rPr>
        <w:t>before the second intifada gave the</w:t>
      </w:r>
      <w:r w:rsidR="008B72FB">
        <w:rPr>
          <w:rFonts w:asciiTheme="majorBidi" w:hAnsiTheme="majorBidi" w:cstheme="majorBidi"/>
          <w:sz w:val="24"/>
          <w:szCs w:val="24"/>
        </w:rPr>
        <w:t xml:space="preserve"> </w:t>
      </w:r>
      <w:r w:rsidR="00AA159D">
        <w:rPr>
          <w:rFonts w:asciiTheme="majorBidi" w:hAnsiTheme="majorBidi" w:cstheme="majorBidi"/>
          <w:sz w:val="24"/>
          <w:szCs w:val="24"/>
        </w:rPr>
        <w:t xml:space="preserve">“statist </w:t>
      </w:r>
      <w:r w:rsidR="00ED23BE">
        <w:rPr>
          <w:rFonts w:asciiTheme="majorBidi" w:hAnsiTheme="majorBidi" w:cstheme="majorBidi"/>
          <w:sz w:val="24"/>
          <w:szCs w:val="24"/>
        </w:rPr>
        <w:t>illusion</w:t>
      </w:r>
      <w:r w:rsidR="00AA159D">
        <w:rPr>
          <w:rFonts w:asciiTheme="majorBidi" w:hAnsiTheme="majorBidi" w:cstheme="majorBidi"/>
          <w:sz w:val="24"/>
          <w:szCs w:val="24"/>
        </w:rPr>
        <w:t>”</w:t>
      </w:r>
      <w:r w:rsidR="00FF3DBD">
        <w:rPr>
          <w:rFonts w:asciiTheme="majorBidi" w:hAnsiTheme="majorBidi" w:cstheme="majorBidi"/>
          <w:sz w:val="24"/>
          <w:szCs w:val="24"/>
        </w:rPr>
        <w:t xml:space="preserve"> of </w:t>
      </w:r>
      <w:r w:rsidR="000567BA">
        <w:rPr>
          <w:rFonts w:asciiTheme="majorBidi" w:hAnsiTheme="majorBidi" w:cstheme="majorBidi"/>
          <w:sz w:val="24"/>
          <w:szCs w:val="24"/>
        </w:rPr>
        <w:t xml:space="preserve">a </w:t>
      </w:r>
      <w:r w:rsidR="00FF3DBD">
        <w:rPr>
          <w:rFonts w:asciiTheme="majorBidi" w:hAnsiTheme="majorBidi" w:cstheme="majorBidi"/>
          <w:sz w:val="24"/>
          <w:szCs w:val="24"/>
        </w:rPr>
        <w:t xml:space="preserve">temporary presence in the OT, but were speciously benevolent. </w:t>
      </w:r>
      <w:r w:rsidR="00B85FC9">
        <w:rPr>
          <w:rFonts w:asciiTheme="majorBidi" w:hAnsiTheme="majorBidi" w:cstheme="majorBidi"/>
          <w:sz w:val="24"/>
          <w:szCs w:val="24"/>
        </w:rPr>
        <w:t xml:space="preserve">For example, Israeli </w:t>
      </w:r>
      <w:r w:rsidR="008B72FB">
        <w:rPr>
          <w:rFonts w:asciiTheme="majorBidi" w:hAnsiTheme="majorBidi" w:cstheme="majorBidi"/>
          <w:sz w:val="24"/>
          <w:szCs w:val="24"/>
        </w:rPr>
        <w:t>policies</w:t>
      </w:r>
      <w:r w:rsidR="000567BA">
        <w:rPr>
          <w:rFonts w:asciiTheme="majorBidi" w:hAnsiTheme="majorBidi" w:cstheme="majorBidi"/>
          <w:sz w:val="24"/>
          <w:szCs w:val="24"/>
        </w:rPr>
        <w:t xml:space="preserve"> and agencies</w:t>
      </w:r>
      <w:r w:rsidR="00B85FC9">
        <w:rPr>
          <w:rFonts w:asciiTheme="majorBidi" w:hAnsiTheme="majorBidi" w:cstheme="majorBidi"/>
          <w:sz w:val="24"/>
          <w:szCs w:val="24"/>
        </w:rPr>
        <w:t xml:space="preserve"> helped Palestinians build </w:t>
      </w:r>
      <w:r w:rsidR="000567BA">
        <w:rPr>
          <w:rFonts w:asciiTheme="majorBidi" w:hAnsiTheme="majorBidi" w:cstheme="majorBidi"/>
          <w:sz w:val="24"/>
          <w:szCs w:val="24"/>
        </w:rPr>
        <w:t xml:space="preserve">and run </w:t>
      </w:r>
      <w:r w:rsidR="00B85FC9">
        <w:rPr>
          <w:rFonts w:asciiTheme="majorBidi" w:hAnsiTheme="majorBidi" w:cstheme="majorBidi"/>
          <w:sz w:val="24"/>
          <w:szCs w:val="24"/>
        </w:rPr>
        <w:lastRenderedPageBreak/>
        <w:t>universities</w:t>
      </w:r>
      <w:r w:rsidR="008B72FB">
        <w:rPr>
          <w:rFonts w:asciiTheme="majorBidi" w:hAnsiTheme="majorBidi" w:cstheme="majorBidi"/>
          <w:sz w:val="24"/>
          <w:szCs w:val="24"/>
        </w:rPr>
        <w:t>.  However</w:t>
      </w:r>
      <w:r w:rsidR="00AE1AC1">
        <w:rPr>
          <w:rFonts w:asciiTheme="majorBidi" w:hAnsiTheme="majorBidi" w:cstheme="majorBidi"/>
          <w:sz w:val="24"/>
          <w:szCs w:val="24"/>
        </w:rPr>
        <w:t>, the information going into and coming out of these universities was</w:t>
      </w:r>
      <w:r w:rsidR="00B85FC9">
        <w:rPr>
          <w:rFonts w:asciiTheme="majorBidi" w:hAnsiTheme="majorBidi" w:cstheme="majorBidi"/>
          <w:sz w:val="24"/>
          <w:szCs w:val="24"/>
        </w:rPr>
        <w:t xml:space="preserve"> highly </w:t>
      </w:r>
      <w:r w:rsidR="00AE1AC1">
        <w:rPr>
          <w:rFonts w:asciiTheme="majorBidi" w:hAnsiTheme="majorBidi" w:cstheme="majorBidi"/>
          <w:sz w:val="24"/>
          <w:szCs w:val="24"/>
        </w:rPr>
        <w:t>regulated.</w:t>
      </w:r>
      <w:r w:rsidR="00B85FC9">
        <w:rPr>
          <w:rFonts w:asciiTheme="majorBidi" w:hAnsiTheme="majorBidi" w:cstheme="majorBidi"/>
          <w:sz w:val="24"/>
          <w:szCs w:val="24"/>
        </w:rPr>
        <w:t xml:space="preserve"> </w:t>
      </w:r>
      <w:r w:rsidR="00AE1AC1">
        <w:rPr>
          <w:rFonts w:asciiTheme="majorBidi" w:hAnsiTheme="majorBidi" w:cstheme="majorBidi"/>
          <w:sz w:val="24"/>
          <w:szCs w:val="24"/>
        </w:rPr>
        <w:t xml:space="preserve">When </w:t>
      </w:r>
      <w:r w:rsidR="00B85FC9">
        <w:rPr>
          <w:rFonts w:asciiTheme="majorBidi" w:hAnsiTheme="majorBidi" w:cstheme="majorBidi"/>
          <w:sz w:val="24"/>
          <w:szCs w:val="24"/>
        </w:rPr>
        <w:t xml:space="preserve">Palestinians </w:t>
      </w:r>
      <w:r w:rsidR="00AE1AC1">
        <w:rPr>
          <w:rFonts w:asciiTheme="majorBidi" w:hAnsiTheme="majorBidi" w:cstheme="majorBidi"/>
          <w:sz w:val="24"/>
          <w:szCs w:val="24"/>
        </w:rPr>
        <w:t xml:space="preserve">left the universities </w:t>
      </w:r>
      <w:r w:rsidR="00906D9C">
        <w:rPr>
          <w:rFonts w:asciiTheme="majorBidi" w:hAnsiTheme="majorBidi" w:cstheme="majorBidi"/>
          <w:sz w:val="24"/>
          <w:szCs w:val="24"/>
        </w:rPr>
        <w:t xml:space="preserve">they </w:t>
      </w:r>
      <w:r w:rsidR="00AE1AC1">
        <w:rPr>
          <w:rFonts w:asciiTheme="majorBidi" w:hAnsiTheme="majorBidi" w:cstheme="majorBidi"/>
          <w:sz w:val="24"/>
          <w:szCs w:val="24"/>
        </w:rPr>
        <w:t>could not actually use the knowledge they received</w:t>
      </w:r>
      <w:r w:rsidR="00B85FC9">
        <w:rPr>
          <w:rFonts w:asciiTheme="majorBidi" w:hAnsiTheme="majorBidi" w:cstheme="majorBidi"/>
          <w:sz w:val="24"/>
          <w:szCs w:val="24"/>
        </w:rPr>
        <w:t xml:space="preserve">. Furthermore, </w:t>
      </w:r>
      <w:r w:rsidR="008B72FB">
        <w:rPr>
          <w:rFonts w:asciiTheme="majorBidi" w:hAnsiTheme="majorBidi" w:cstheme="majorBidi"/>
          <w:sz w:val="24"/>
          <w:szCs w:val="24"/>
        </w:rPr>
        <w:t xml:space="preserve">Gordon argues that the Israeli government was </w:t>
      </w:r>
      <w:r w:rsidR="00906D9C">
        <w:rPr>
          <w:rFonts w:asciiTheme="majorBidi" w:hAnsiTheme="majorBidi" w:cstheme="majorBidi"/>
          <w:sz w:val="24"/>
          <w:szCs w:val="24"/>
        </w:rPr>
        <w:t xml:space="preserve">implementing policies that attempted to </w:t>
      </w:r>
      <w:r w:rsidR="008B72FB">
        <w:rPr>
          <w:rFonts w:asciiTheme="majorBidi" w:hAnsiTheme="majorBidi" w:cstheme="majorBidi"/>
          <w:sz w:val="24"/>
          <w:szCs w:val="24"/>
        </w:rPr>
        <w:t>normalize and legitimize the occupation in order to push for a permanent presence in the occupied territories</w:t>
      </w:r>
      <w:r w:rsidR="00DD4509">
        <w:rPr>
          <w:rFonts w:asciiTheme="majorBidi" w:hAnsiTheme="majorBidi" w:cstheme="majorBidi"/>
          <w:sz w:val="24"/>
          <w:szCs w:val="24"/>
        </w:rPr>
        <w:t>.</w:t>
      </w:r>
      <w:r w:rsidR="00B85FC9">
        <w:rPr>
          <w:rFonts w:asciiTheme="majorBidi" w:hAnsiTheme="majorBidi" w:cstheme="majorBidi"/>
          <w:sz w:val="24"/>
          <w:szCs w:val="24"/>
        </w:rPr>
        <w:t xml:space="preserve"> </w:t>
      </w:r>
    </w:p>
    <w:p w:rsidR="00DD3709" w:rsidRDefault="00E2771E" w:rsidP="004239EF">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the context of separation, Gordon stresses the contradictions that the Israelis created by instituting fragmentation policies. </w:t>
      </w:r>
      <w:r w:rsidR="009A42EB">
        <w:rPr>
          <w:rFonts w:asciiTheme="majorBidi" w:hAnsiTheme="majorBidi" w:cstheme="majorBidi"/>
          <w:sz w:val="24"/>
          <w:szCs w:val="24"/>
        </w:rPr>
        <w:t>He begins with identifying how the occupation started as colonization</w:t>
      </w:r>
      <w:r w:rsidR="00387AAA">
        <w:rPr>
          <w:rFonts w:asciiTheme="majorBidi" w:hAnsiTheme="majorBidi" w:cstheme="majorBidi"/>
          <w:sz w:val="24"/>
          <w:szCs w:val="24"/>
        </w:rPr>
        <w:t xml:space="preserve"> and then, after the second intifada, the occupation shifted to adopt policies of separation.</w:t>
      </w:r>
      <w:r w:rsidR="00FA4DBD" w:rsidRPr="00FA4DBD">
        <w:rPr>
          <w:rFonts w:asciiTheme="majorBidi" w:hAnsiTheme="majorBidi" w:cstheme="majorBidi"/>
          <w:sz w:val="24"/>
          <w:szCs w:val="24"/>
        </w:rPr>
        <w:t xml:space="preserve"> </w:t>
      </w:r>
      <w:r w:rsidR="002F574B">
        <w:rPr>
          <w:rFonts w:asciiTheme="majorBidi" w:hAnsiTheme="majorBidi" w:cstheme="majorBidi"/>
          <w:sz w:val="24"/>
          <w:szCs w:val="24"/>
        </w:rPr>
        <w:t xml:space="preserve">The distinction he makes between colonization principles and separation principles is based on how the Israeli government implemented their policies. </w:t>
      </w:r>
      <w:r w:rsidR="00FA4DBD">
        <w:rPr>
          <w:rFonts w:asciiTheme="majorBidi" w:hAnsiTheme="majorBidi" w:cstheme="majorBidi"/>
          <w:sz w:val="24"/>
          <w:szCs w:val="24"/>
        </w:rPr>
        <w:t xml:space="preserve">The colonization principles, according to Gordon, are a means of extracting resources from an area while managing the population there. </w:t>
      </w:r>
      <w:r w:rsidR="002F574B">
        <w:rPr>
          <w:rFonts w:asciiTheme="majorBidi" w:hAnsiTheme="majorBidi" w:cstheme="majorBidi"/>
          <w:sz w:val="24"/>
          <w:szCs w:val="24"/>
        </w:rPr>
        <w:t>This implies the “statist illusion” of temporariness</w:t>
      </w:r>
      <w:r w:rsidR="00DD3709">
        <w:rPr>
          <w:rFonts w:asciiTheme="majorBidi" w:hAnsiTheme="majorBidi" w:cstheme="majorBidi"/>
          <w:sz w:val="24"/>
          <w:szCs w:val="24"/>
        </w:rPr>
        <w:t xml:space="preserve"> when the Israeli government gave the impression that they cared about the Palestinian population</w:t>
      </w:r>
      <w:r w:rsidR="002F574B">
        <w:rPr>
          <w:rFonts w:asciiTheme="majorBidi" w:hAnsiTheme="majorBidi" w:cstheme="majorBidi"/>
          <w:sz w:val="24"/>
          <w:szCs w:val="24"/>
        </w:rPr>
        <w:t xml:space="preserve">. </w:t>
      </w:r>
      <w:r w:rsidR="00FA4DBD">
        <w:rPr>
          <w:rFonts w:asciiTheme="majorBidi" w:hAnsiTheme="majorBidi" w:cstheme="majorBidi"/>
          <w:sz w:val="24"/>
          <w:szCs w:val="24"/>
        </w:rPr>
        <w:t>On the other hand, the separation principles are a means of extracting resources from an area without regards to the present population.</w:t>
      </w:r>
      <w:r w:rsidR="002F574B">
        <w:rPr>
          <w:rFonts w:asciiTheme="majorBidi" w:hAnsiTheme="majorBidi" w:cstheme="majorBidi"/>
          <w:sz w:val="24"/>
          <w:szCs w:val="24"/>
        </w:rPr>
        <w:t xml:space="preserve"> During this time, the Israeli government made it clear that they were interested in incorporating the OT into their recognized land.</w:t>
      </w:r>
      <w:r w:rsidR="00DD3709" w:rsidRPr="00DD3709">
        <w:rPr>
          <w:rFonts w:asciiTheme="majorBidi" w:hAnsiTheme="majorBidi" w:cstheme="majorBidi"/>
          <w:sz w:val="24"/>
          <w:szCs w:val="24"/>
        </w:rPr>
        <w:t xml:space="preserve"> </w:t>
      </w:r>
      <w:r w:rsidR="00DD3709">
        <w:rPr>
          <w:rFonts w:asciiTheme="majorBidi" w:hAnsiTheme="majorBidi" w:cstheme="majorBidi"/>
          <w:sz w:val="24"/>
          <w:szCs w:val="24"/>
        </w:rPr>
        <w:t xml:space="preserve">They became less covert with their tactics and cared less about Palestinian casualties. </w:t>
      </w:r>
    </w:p>
    <w:p w:rsidR="00FA4DBD" w:rsidRDefault="00DD3709" w:rsidP="004239EF">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Gordon misleadingly implies that colonization and separation are completely different movements in Israeli control. However, separation was probably a controlling apparatus used for the colonization rather than a completely different political maneuver. Still, Gordon</w:t>
      </w:r>
      <w:r w:rsidR="003243E6">
        <w:rPr>
          <w:rFonts w:asciiTheme="majorBidi" w:hAnsiTheme="majorBidi" w:cstheme="majorBidi"/>
          <w:sz w:val="24"/>
          <w:szCs w:val="24"/>
        </w:rPr>
        <w:t xml:space="preserve">’s book provides key evidence as to how the Israeli government used the victory in 1967 to covertly seize the OT from the Palestinian population. </w:t>
      </w:r>
      <w:r w:rsidR="001B0EBE">
        <w:rPr>
          <w:rFonts w:asciiTheme="majorBidi" w:hAnsiTheme="majorBidi" w:cstheme="majorBidi"/>
          <w:sz w:val="24"/>
          <w:szCs w:val="24"/>
        </w:rPr>
        <w:t xml:space="preserve">They </w:t>
      </w:r>
      <w:r w:rsidR="003243E6">
        <w:rPr>
          <w:rFonts w:asciiTheme="majorBidi" w:hAnsiTheme="majorBidi" w:cstheme="majorBidi"/>
          <w:sz w:val="24"/>
          <w:szCs w:val="24"/>
        </w:rPr>
        <w:t xml:space="preserve">did this </w:t>
      </w:r>
      <w:r w:rsidR="001B0EBE">
        <w:rPr>
          <w:rFonts w:asciiTheme="majorBidi" w:hAnsiTheme="majorBidi" w:cstheme="majorBidi"/>
          <w:sz w:val="24"/>
          <w:szCs w:val="24"/>
        </w:rPr>
        <w:t xml:space="preserve">by </w:t>
      </w:r>
      <w:r w:rsidR="003243E6">
        <w:rPr>
          <w:rFonts w:asciiTheme="majorBidi" w:hAnsiTheme="majorBidi" w:cstheme="majorBidi"/>
          <w:sz w:val="24"/>
          <w:szCs w:val="24"/>
        </w:rPr>
        <w:t>implementing policies aimed at fra</w:t>
      </w:r>
      <w:r w:rsidR="000D1E22">
        <w:rPr>
          <w:rFonts w:asciiTheme="majorBidi" w:hAnsiTheme="majorBidi" w:cstheme="majorBidi"/>
          <w:sz w:val="24"/>
          <w:szCs w:val="24"/>
        </w:rPr>
        <w:t>gmenting Palestinian society</w:t>
      </w:r>
      <w:r w:rsidR="003243E6">
        <w:rPr>
          <w:rFonts w:asciiTheme="majorBidi" w:hAnsiTheme="majorBidi" w:cstheme="majorBidi"/>
          <w:sz w:val="24"/>
          <w:szCs w:val="24"/>
        </w:rPr>
        <w:t xml:space="preserve">. </w:t>
      </w:r>
    </w:p>
    <w:p w:rsidR="00423006" w:rsidRDefault="00DE66F1" w:rsidP="000F1BA3">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The Israeli government employed various methods of control to fragment Palestinian society. </w:t>
      </w:r>
      <w:r w:rsidR="00387AAA">
        <w:rPr>
          <w:rFonts w:asciiTheme="majorBidi" w:hAnsiTheme="majorBidi" w:cstheme="majorBidi"/>
          <w:sz w:val="24"/>
          <w:szCs w:val="24"/>
        </w:rPr>
        <w:t xml:space="preserve">As </w:t>
      </w:r>
      <w:r w:rsidR="001B0EBE">
        <w:rPr>
          <w:rFonts w:asciiTheme="majorBidi" w:hAnsiTheme="majorBidi" w:cstheme="majorBidi"/>
          <w:sz w:val="24"/>
          <w:szCs w:val="24"/>
        </w:rPr>
        <w:t>mention</w:t>
      </w:r>
      <w:r w:rsidR="0003689F">
        <w:rPr>
          <w:rFonts w:asciiTheme="majorBidi" w:hAnsiTheme="majorBidi" w:cstheme="majorBidi"/>
          <w:sz w:val="24"/>
          <w:szCs w:val="24"/>
        </w:rPr>
        <w:t>ed</w:t>
      </w:r>
      <w:r w:rsidR="001B0EBE">
        <w:rPr>
          <w:rFonts w:asciiTheme="majorBidi" w:hAnsiTheme="majorBidi" w:cstheme="majorBidi"/>
          <w:sz w:val="24"/>
          <w:szCs w:val="24"/>
        </w:rPr>
        <w:t xml:space="preserve"> previously,</w:t>
      </w:r>
      <w:r w:rsidR="00387AAA">
        <w:rPr>
          <w:rFonts w:asciiTheme="majorBidi" w:hAnsiTheme="majorBidi" w:cstheme="majorBidi"/>
          <w:sz w:val="24"/>
          <w:szCs w:val="24"/>
        </w:rPr>
        <w:t xml:space="preserve"> </w:t>
      </w:r>
      <w:r w:rsidR="0048196A">
        <w:rPr>
          <w:rFonts w:asciiTheme="majorBidi" w:hAnsiTheme="majorBidi" w:cstheme="majorBidi"/>
          <w:sz w:val="24"/>
          <w:szCs w:val="24"/>
        </w:rPr>
        <w:t>the Israeli</w:t>
      </w:r>
      <w:r w:rsidR="009564AB">
        <w:rPr>
          <w:rFonts w:asciiTheme="majorBidi" w:hAnsiTheme="majorBidi" w:cstheme="majorBidi"/>
          <w:sz w:val="24"/>
          <w:szCs w:val="24"/>
        </w:rPr>
        <w:t xml:space="preserve"> </w:t>
      </w:r>
      <w:r w:rsidR="0048196A">
        <w:rPr>
          <w:rFonts w:asciiTheme="majorBidi" w:hAnsiTheme="majorBidi" w:cstheme="majorBidi"/>
          <w:sz w:val="24"/>
          <w:szCs w:val="24"/>
        </w:rPr>
        <w:t>government played a large role in the education systems in the OT</w:t>
      </w:r>
      <w:r w:rsidR="001B0EBE">
        <w:rPr>
          <w:rFonts w:asciiTheme="majorBidi" w:hAnsiTheme="majorBidi" w:cstheme="majorBidi"/>
          <w:sz w:val="24"/>
          <w:szCs w:val="24"/>
        </w:rPr>
        <w:t>.</w:t>
      </w:r>
      <w:r w:rsidR="009564AB">
        <w:rPr>
          <w:rFonts w:asciiTheme="majorBidi" w:hAnsiTheme="majorBidi" w:cstheme="majorBidi"/>
          <w:sz w:val="24"/>
          <w:szCs w:val="24"/>
        </w:rPr>
        <w:t xml:space="preserve"> </w:t>
      </w:r>
      <w:r>
        <w:rPr>
          <w:rFonts w:asciiTheme="majorBidi" w:hAnsiTheme="majorBidi" w:cstheme="majorBidi"/>
          <w:sz w:val="24"/>
          <w:szCs w:val="24"/>
        </w:rPr>
        <w:t>They regulated the textbooks, what was taught, and how it was taught.</w:t>
      </w:r>
      <w:r w:rsidR="00590E0F">
        <w:rPr>
          <w:rFonts w:asciiTheme="majorBidi" w:hAnsiTheme="majorBidi" w:cstheme="majorBidi"/>
          <w:sz w:val="24"/>
          <w:szCs w:val="24"/>
        </w:rPr>
        <w:t xml:space="preserve"> </w:t>
      </w:r>
      <w:r w:rsidR="009535E4">
        <w:rPr>
          <w:rFonts w:asciiTheme="majorBidi" w:hAnsiTheme="majorBidi" w:cstheme="majorBidi"/>
          <w:sz w:val="24"/>
          <w:szCs w:val="24"/>
        </w:rPr>
        <w:t xml:space="preserve">By doing this they attempted to disassociate the Palestinian population from their sense of heritage or shared history. </w:t>
      </w:r>
      <w:r>
        <w:rPr>
          <w:rFonts w:asciiTheme="majorBidi" w:hAnsiTheme="majorBidi" w:cstheme="majorBidi"/>
          <w:sz w:val="24"/>
          <w:szCs w:val="24"/>
        </w:rPr>
        <w:t>Another example of fragmentation policy is the use of permits. During the “permit regime” Palestinians had to have and carry permits to work, reside, and publish in the OT.</w:t>
      </w:r>
      <w:r w:rsidR="00690EBE">
        <w:rPr>
          <w:rFonts w:asciiTheme="majorBidi" w:hAnsiTheme="majorBidi" w:cstheme="majorBidi"/>
          <w:sz w:val="24"/>
          <w:szCs w:val="24"/>
        </w:rPr>
        <w:t xml:space="preserve"> These permits allowed the General Security Services to closely monitor and keep track of Palestinians.</w:t>
      </w:r>
      <w:r>
        <w:rPr>
          <w:rFonts w:asciiTheme="majorBidi" w:hAnsiTheme="majorBidi" w:cstheme="majorBidi"/>
          <w:sz w:val="24"/>
          <w:szCs w:val="24"/>
        </w:rPr>
        <w:t xml:space="preserve"> </w:t>
      </w:r>
      <w:r w:rsidR="0048196A">
        <w:rPr>
          <w:rFonts w:asciiTheme="majorBidi" w:hAnsiTheme="majorBidi" w:cstheme="majorBidi"/>
          <w:sz w:val="24"/>
          <w:szCs w:val="24"/>
        </w:rPr>
        <w:t>Policies such as these</w:t>
      </w:r>
      <w:r w:rsidR="008F0069">
        <w:rPr>
          <w:rFonts w:asciiTheme="majorBidi" w:hAnsiTheme="majorBidi" w:cstheme="majorBidi"/>
          <w:sz w:val="24"/>
          <w:szCs w:val="24"/>
        </w:rPr>
        <w:t xml:space="preserve"> were meant to separate and fragment the population itself</w:t>
      </w:r>
      <w:r w:rsidR="0048196A">
        <w:rPr>
          <w:rFonts w:asciiTheme="majorBidi" w:hAnsiTheme="majorBidi" w:cstheme="majorBidi"/>
          <w:sz w:val="24"/>
          <w:szCs w:val="24"/>
        </w:rPr>
        <w:t>. However</w:t>
      </w:r>
      <w:r w:rsidR="008F0069">
        <w:rPr>
          <w:rFonts w:asciiTheme="majorBidi" w:hAnsiTheme="majorBidi" w:cstheme="majorBidi"/>
          <w:sz w:val="24"/>
          <w:szCs w:val="24"/>
        </w:rPr>
        <w:t>, the Palestinian population gained solidarity through the shared experience of Israeli repression.</w:t>
      </w:r>
      <w:r w:rsidR="00E2771E">
        <w:rPr>
          <w:rFonts w:asciiTheme="majorBidi" w:hAnsiTheme="majorBidi" w:cstheme="majorBidi"/>
          <w:sz w:val="24"/>
          <w:szCs w:val="24"/>
        </w:rPr>
        <w:t xml:space="preserve"> </w:t>
      </w:r>
      <w:r w:rsidR="000F1BA3">
        <w:rPr>
          <w:rFonts w:asciiTheme="majorBidi" w:hAnsiTheme="majorBidi" w:cstheme="majorBidi"/>
          <w:sz w:val="24"/>
          <w:szCs w:val="24"/>
        </w:rPr>
        <w:t>For example, because they could not learn about their shared history in school, students made extra efforts to learn outside of school.</w:t>
      </w:r>
      <w:r w:rsidR="009E5562">
        <w:rPr>
          <w:rFonts w:asciiTheme="majorBidi" w:hAnsiTheme="majorBidi" w:cstheme="majorBidi"/>
          <w:sz w:val="24"/>
          <w:szCs w:val="24"/>
        </w:rPr>
        <w:t xml:space="preserve"> Though thes</w:t>
      </w:r>
      <w:r w:rsidR="0078428D">
        <w:rPr>
          <w:rFonts w:asciiTheme="majorBidi" w:hAnsiTheme="majorBidi" w:cstheme="majorBidi"/>
          <w:sz w:val="24"/>
          <w:szCs w:val="24"/>
        </w:rPr>
        <w:t>e policies</w:t>
      </w:r>
      <w:r w:rsidR="009E5562">
        <w:rPr>
          <w:rFonts w:asciiTheme="majorBidi" w:hAnsiTheme="majorBidi" w:cstheme="majorBidi"/>
          <w:sz w:val="24"/>
          <w:szCs w:val="24"/>
        </w:rPr>
        <w:t xml:space="preserve"> failed at fragmenting the population, they still succeeded in restricting movement and development.</w:t>
      </w:r>
    </w:p>
    <w:p w:rsidR="009E5562" w:rsidRDefault="009E5562" w:rsidP="007B26A4">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Gordon says that when the Israeli government extended the regional and municipal boundaries of the West Bank they restricted and diminished Palestinian land. </w:t>
      </w:r>
      <w:r w:rsidR="007B26A4" w:rsidRPr="007B26A4">
        <w:rPr>
          <w:rFonts w:asciiTheme="majorBidi" w:hAnsiTheme="majorBidi" w:cstheme="majorBidi"/>
          <w:sz w:val="24"/>
          <w:szCs w:val="24"/>
        </w:rPr>
        <w:t xml:space="preserve">This brings us to land seizures and their effects on the Palestinians. Land seizures separate the Palestinians from their land, displacing or relocating them. The Israeli government would seize land in many ways such as “confiscating land for public needs” or “declaring land to be absentee property”. </w:t>
      </w:r>
      <w:r>
        <w:rPr>
          <w:rFonts w:asciiTheme="majorBidi" w:hAnsiTheme="majorBidi" w:cstheme="majorBidi"/>
          <w:sz w:val="24"/>
          <w:szCs w:val="24"/>
        </w:rPr>
        <w:t xml:space="preserve">The Palestinians had less land to move throughout and less land to farm. This took a toll on their economic output. In addition, Palestinians needed special authorization to travel through closed areas in the settlements and within the boundaries. These policies, as Gordon and Migdal say, </w:t>
      </w:r>
      <w:r w:rsidR="007F11A2">
        <w:rPr>
          <w:rFonts w:asciiTheme="majorBidi" w:hAnsiTheme="majorBidi" w:cstheme="majorBidi"/>
          <w:sz w:val="24"/>
          <w:szCs w:val="24"/>
        </w:rPr>
        <w:t xml:space="preserve">literally </w:t>
      </w:r>
      <w:r>
        <w:rPr>
          <w:rFonts w:asciiTheme="majorBidi" w:hAnsiTheme="majorBidi" w:cstheme="majorBidi"/>
          <w:sz w:val="24"/>
          <w:szCs w:val="24"/>
        </w:rPr>
        <w:t xml:space="preserve">separated the Palestinian population from the Israeli population both physically and economically. </w:t>
      </w:r>
    </w:p>
    <w:p w:rsidR="007B26A4" w:rsidRDefault="007B26A4" w:rsidP="007B26A4">
      <w:pPr>
        <w:pStyle w:val="NoSpacing"/>
        <w:jc w:val="both"/>
        <w:rPr>
          <w:rFonts w:asciiTheme="majorBidi" w:hAnsiTheme="majorBidi" w:cstheme="majorBidi"/>
          <w:sz w:val="24"/>
          <w:szCs w:val="24"/>
        </w:rPr>
      </w:pPr>
    </w:p>
    <w:p w:rsidR="007B26A4" w:rsidRDefault="005357E0" w:rsidP="00326C26">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Separation principles spread the Israeli idea</w:t>
      </w:r>
      <w:r w:rsidR="00EA3EB2" w:rsidRPr="007B26A4">
        <w:rPr>
          <w:rFonts w:asciiTheme="majorBidi" w:hAnsiTheme="majorBidi" w:cstheme="majorBidi"/>
          <w:sz w:val="24"/>
          <w:szCs w:val="24"/>
        </w:rPr>
        <w:t xml:space="preserve"> that there </w:t>
      </w:r>
      <w:r>
        <w:rPr>
          <w:rFonts w:asciiTheme="majorBidi" w:hAnsiTheme="majorBidi" w:cstheme="majorBidi"/>
          <w:sz w:val="24"/>
          <w:szCs w:val="24"/>
        </w:rPr>
        <w:t>is</w:t>
      </w:r>
      <w:r w:rsidR="00EA3EB2" w:rsidRPr="007B26A4">
        <w:rPr>
          <w:rFonts w:asciiTheme="majorBidi" w:hAnsiTheme="majorBidi" w:cstheme="majorBidi"/>
          <w:sz w:val="24"/>
          <w:szCs w:val="24"/>
        </w:rPr>
        <w:t xml:space="preserve"> an “us” and</w:t>
      </w:r>
      <w:r>
        <w:rPr>
          <w:rFonts w:asciiTheme="majorBidi" w:hAnsiTheme="majorBidi" w:cstheme="majorBidi"/>
          <w:sz w:val="24"/>
          <w:szCs w:val="24"/>
        </w:rPr>
        <w:t xml:space="preserve"> there is a</w:t>
      </w:r>
      <w:r w:rsidR="00EA3EB2" w:rsidRPr="007B26A4">
        <w:rPr>
          <w:rFonts w:asciiTheme="majorBidi" w:hAnsiTheme="majorBidi" w:cstheme="majorBidi"/>
          <w:sz w:val="24"/>
          <w:szCs w:val="24"/>
        </w:rPr>
        <w:t xml:space="preserve"> “them”, perpetuating the conflict more. </w:t>
      </w:r>
      <w:r>
        <w:rPr>
          <w:rFonts w:asciiTheme="majorBidi" w:hAnsiTheme="majorBidi" w:cstheme="majorBidi"/>
          <w:sz w:val="24"/>
          <w:szCs w:val="24"/>
        </w:rPr>
        <w:t>Gordon stressed that the separation principles were marked by</w:t>
      </w:r>
      <w:r w:rsidR="00821AED" w:rsidRPr="007B26A4">
        <w:rPr>
          <w:rFonts w:asciiTheme="majorBidi" w:hAnsiTheme="majorBidi" w:cstheme="majorBidi"/>
          <w:sz w:val="24"/>
          <w:szCs w:val="24"/>
        </w:rPr>
        <w:t xml:space="preserve"> att</w:t>
      </w:r>
      <w:r>
        <w:rPr>
          <w:rFonts w:asciiTheme="majorBidi" w:hAnsiTheme="majorBidi" w:cstheme="majorBidi"/>
          <w:sz w:val="24"/>
          <w:szCs w:val="24"/>
        </w:rPr>
        <w:t>acks on Palestinian infrastructure, such as roads and school</w:t>
      </w:r>
      <w:r w:rsidR="00326C26">
        <w:rPr>
          <w:rFonts w:asciiTheme="majorBidi" w:hAnsiTheme="majorBidi" w:cstheme="majorBidi"/>
          <w:sz w:val="24"/>
          <w:szCs w:val="24"/>
        </w:rPr>
        <w:t>s</w:t>
      </w:r>
      <w:r w:rsidR="00B122C6" w:rsidRPr="007B26A4">
        <w:rPr>
          <w:rFonts w:asciiTheme="majorBidi" w:hAnsiTheme="majorBidi" w:cstheme="majorBidi"/>
          <w:sz w:val="24"/>
          <w:szCs w:val="24"/>
        </w:rPr>
        <w:t>.</w:t>
      </w:r>
      <w:r w:rsidR="007C2720" w:rsidRPr="007B26A4">
        <w:rPr>
          <w:rFonts w:asciiTheme="majorBidi" w:hAnsiTheme="majorBidi" w:cstheme="majorBidi"/>
          <w:sz w:val="24"/>
          <w:szCs w:val="24"/>
        </w:rPr>
        <w:t xml:space="preserve"> </w:t>
      </w:r>
      <w:r w:rsidR="00D2332B">
        <w:rPr>
          <w:rFonts w:asciiTheme="majorBidi" w:hAnsiTheme="majorBidi" w:cstheme="majorBidi"/>
          <w:sz w:val="24"/>
          <w:szCs w:val="24"/>
        </w:rPr>
        <w:t>The Israeli government is trying to use</w:t>
      </w:r>
      <w:r w:rsidR="00D03513" w:rsidRPr="007B26A4">
        <w:rPr>
          <w:rFonts w:asciiTheme="majorBidi" w:hAnsiTheme="majorBidi" w:cstheme="majorBidi"/>
          <w:sz w:val="24"/>
          <w:szCs w:val="24"/>
        </w:rPr>
        <w:t xml:space="preserve"> the resources to which Palestinians have access. </w:t>
      </w:r>
      <w:r w:rsidR="00D2332B">
        <w:rPr>
          <w:rFonts w:asciiTheme="majorBidi" w:hAnsiTheme="majorBidi" w:cstheme="majorBidi"/>
          <w:sz w:val="24"/>
          <w:szCs w:val="24"/>
        </w:rPr>
        <w:t>The Israeli military presence decreased not because of decrease in control, but rather a shift in the method of controlling. All this led to a further contraction of Palestinian space, largely due to the creation of the separation barrier. The</w:t>
      </w:r>
      <w:r w:rsidR="00D2332B" w:rsidRPr="007B26A4">
        <w:rPr>
          <w:rFonts w:asciiTheme="majorBidi" w:hAnsiTheme="majorBidi" w:cstheme="majorBidi"/>
          <w:sz w:val="24"/>
          <w:szCs w:val="24"/>
        </w:rPr>
        <w:t xml:space="preserve"> separation</w:t>
      </w:r>
      <w:r w:rsidR="00D2332B">
        <w:rPr>
          <w:rFonts w:asciiTheme="majorBidi" w:hAnsiTheme="majorBidi" w:cstheme="majorBidi"/>
          <w:sz w:val="24"/>
          <w:szCs w:val="24"/>
        </w:rPr>
        <w:t xml:space="preserve"> barrier i</w:t>
      </w:r>
      <w:r w:rsidR="00D2332B" w:rsidRPr="007B26A4">
        <w:rPr>
          <w:rFonts w:asciiTheme="majorBidi" w:hAnsiTheme="majorBidi" w:cstheme="majorBidi"/>
          <w:sz w:val="24"/>
          <w:szCs w:val="24"/>
        </w:rPr>
        <w:t xml:space="preserve">s outside the Green Line, </w:t>
      </w:r>
      <w:r w:rsidR="00D2332B">
        <w:rPr>
          <w:rFonts w:asciiTheme="majorBidi" w:hAnsiTheme="majorBidi" w:cstheme="majorBidi"/>
          <w:sz w:val="24"/>
          <w:szCs w:val="24"/>
        </w:rPr>
        <w:t>the internationally recognized Israeli territory.</w:t>
      </w:r>
      <w:r w:rsidR="00D2332B" w:rsidRPr="00D2332B">
        <w:rPr>
          <w:rFonts w:asciiTheme="majorBidi" w:hAnsiTheme="majorBidi" w:cstheme="majorBidi"/>
          <w:sz w:val="24"/>
          <w:szCs w:val="24"/>
        </w:rPr>
        <w:t xml:space="preserve"> </w:t>
      </w:r>
      <w:r w:rsidR="00326C26">
        <w:rPr>
          <w:rFonts w:asciiTheme="majorBidi" w:hAnsiTheme="majorBidi" w:cstheme="majorBidi"/>
          <w:sz w:val="24"/>
          <w:szCs w:val="24"/>
        </w:rPr>
        <w:t>This barrier is a physical fence that limits the movement of the Palestinians within their own land. The Israeli government uses the separation barrier to mak</w:t>
      </w:r>
      <w:r w:rsidR="00D2332B" w:rsidRPr="007B26A4">
        <w:rPr>
          <w:rFonts w:asciiTheme="majorBidi" w:hAnsiTheme="majorBidi" w:cstheme="majorBidi"/>
          <w:sz w:val="24"/>
          <w:szCs w:val="24"/>
        </w:rPr>
        <w:t>e claims to land and “</w:t>
      </w:r>
      <w:r w:rsidR="00326C26">
        <w:rPr>
          <w:rFonts w:asciiTheme="majorBidi" w:hAnsiTheme="majorBidi" w:cstheme="majorBidi"/>
          <w:sz w:val="24"/>
          <w:szCs w:val="24"/>
        </w:rPr>
        <w:t>separate</w:t>
      </w:r>
      <w:r w:rsidR="00D2332B" w:rsidRPr="007B26A4">
        <w:rPr>
          <w:rFonts w:asciiTheme="majorBidi" w:hAnsiTheme="majorBidi" w:cstheme="majorBidi"/>
          <w:sz w:val="24"/>
          <w:szCs w:val="24"/>
        </w:rPr>
        <w:t>” it from the Palestinian people.</w:t>
      </w:r>
      <w:r w:rsidR="00326C26">
        <w:rPr>
          <w:rFonts w:asciiTheme="majorBidi" w:hAnsiTheme="majorBidi" w:cstheme="majorBidi"/>
          <w:sz w:val="24"/>
          <w:szCs w:val="24"/>
        </w:rPr>
        <w:t xml:space="preserve"> </w:t>
      </w:r>
    </w:p>
    <w:p w:rsidR="00867241" w:rsidRPr="000972B7" w:rsidRDefault="00FD3633" w:rsidP="000972B7">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Gordon </w:t>
      </w:r>
      <w:r w:rsidR="008B6373">
        <w:rPr>
          <w:rFonts w:asciiTheme="majorBidi" w:hAnsiTheme="majorBidi" w:cstheme="majorBidi"/>
          <w:sz w:val="24"/>
          <w:szCs w:val="24"/>
        </w:rPr>
        <w:t xml:space="preserve">believes the unjust separation of the Palestinian population </w:t>
      </w:r>
      <w:r w:rsidR="000F1BA3">
        <w:rPr>
          <w:rFonts w:asciiTheme="majorBidi" w:hAnsiTheme="majorBidi" w:cstheme="majorBidi"/>
          <w:sz w:val="24"/>
          <w:szCs w:val="24"/>
        </w:rPr>
        <w:t>is a violation of human rights and therefore</w:t>
      </w:r>
      <w:r w:rsidR="008B6373">
        <w:rPr>
          <w:rFonts w:asciiTheme="majorBidi" w:hAnsiTheme="majorBidi" w:cstheme="majorBidi"/>
          <w:sz w:val="24"/>
          <w:szCs w:val="24"/>
        </w:rPr>
        <w:t xml:space="preserve"> </w:t>
      </w:r>
      <w:r>
        <w:rPr>
          <w:rFonts w:asciiTheme="majorBidi" w:hAnsiTheme="majorBidi" w:cstheme="majorBidi"/>
          <w:sz w:val="24"/>
          <w:szCs w:val="24"/>
        </w:rPr>
        <w:t>supports t</w:t>
      </w:r>
      <w:r w:rsidR="00EE2455">
        <w:rPr>
          <w:rFonts w:asciiTheme="majorBidi" w:hAnsiTheme="majorBidi" w:cstheme="majorBidi"/>
          <w:sz w:val="24"/>
          <w:szCs w:val="24"/>
        </w:rPr>
        <w:t>he apartheid theory in Israel like Oren Yiftachel and Julie Peteet.</w:t>
      </w:r>
      <w:r w:rsidR="00F059D4">
        <w:rPr>
          <w:rFonts w:asciiTheme="majorBidi" w:hAnsiTheme="majorBidi" w:cstheme="majorBidi"/>
          <w:sz w:val="24"/>
          <w:szCs w:val="24"/>
        </w:rPr>
        <w:t xml:space="preserve"> </w:t>
      </w:r>
      <w:r w:rsidR="00F904DF">
        <w:rPr>
          <w:rFonts w:asciiTheme="majorBidi" w:hAnsiTheme="majorBidi" w:cstheme="majorBidi"/>
          <w:sz w:val="24"/>
          <w:szCs w:val="24"/>
        </w:rPr>
        <w:t>The</w:t>
      </w:r>
      <w:r w:rsidR="00EE2455">
        <w:rPr>
          <w:rFonts w:asciiTheme="majorBidi" w:hAnsiTheme="majorBidi" w:cstheme="majorBidi"/>
          <w:sz w:val="24"/>
          <w:szCs w:val="24"/>
        </w:rPr>
        <w:t>ir</w:t>
      </w:r>
      <w:r w:rsidR="00F904DF">
        <w:rPr>
          <w:rFonts w:asciiTheme="majorBidi" w:hAnsiTheme="majorBidi" w:cstheme="majorBidi"/>
          <w:sz w:val="24"/>
          <w:szCs w:val="24"/>
        </w:rPr>
        <w:t xml:space="preserve"> arti</w:t>
      </w:r>
      <w:r w:rsidR="00EE2455">
        <w:rPr>
          <w:rFonts w:asciiTheme="majorBidi" w:hAnsiTheme="majorBidi" w:cstheme="majorBidi"/>
          <w:sz w:val="24"/>
          <w:szCs w:val="24"/>
        </w:rPr>
        <w:t>cles</w:t>
      </w:r>
      <w:r w:rsidR="00F904DF">
        <w:rPr>
          <w:rFonts w:asciiTheme="majorBidi" w:hAnsiTheme="majorBidi" w:cstheme="majorBidi"/>
          <w:sz w:val="24"/>
          <w:szCs w:val="24"/>
        </w:rPr>
        <w:t xml:space="preserve"> both relate the treatment of the Palestinian people to apartheid in South Africa.</w:t>
      </w:r>
      <w:r w:rsidR="007D307A">
        <w:rPr>
          <w:rFonts w:asciiTheme="majorBidi" w:hAnsiTheme="majorBidi" w:cstheme="majorBidi"/>
          <w:sz w:val="24"/>
          <w:szCs w:val="24"/>
        </w:rPr>
        <w:t xml:space="preserve"> </w:t>
      </w:r>
      <w:r w:rsidR="000F1BA3">
        <w:rPr>
          <w:rFonts w:asciiTheme="majorBidi" w:hAnsiTheme="majorBidi" w:cstheme="majorBidi"/>
          <w:sz w:val="24"/>
          <w:szCs w:val="24"/>
        </w:rPr>
        <w:t xml:space="preserve">Their theory of Israeli Apartheid serves as evidence of colonization. </w:t>
      </w:r>
      <w:r w:rsidR="003B3F80">
        <w:rPr>
          <w:rFonts w:asciiTheme="majorBidi" w:hAnsiTheme="majorBidi" w:cstheme="majorBidi"/>
          <w:sz w:val="24"/>
          <w:szCs w:val="24"/>
        </w:rPr>
        <w:t xml:space="preserve">Apartheid is defined as a division of the population based on ethnic or racial characteristics that involves the creation of special reserves or the confiscation of land. </w:t>
      </w:r>
      <w:r w:rsidR="00867241">
        <w:rPr>
          <w:rFonts w:asciiTheme="majorBidi" w:hAnsiTheme="majorBidi" w:cstheme="majorBidi"/>
          <w:sz w:val="24"/>
          <w:szCs w:val="24"/>
        </w:rPr>
        <w:t xml:space="preserve">Using the term Apartheid is controversial because, as Gordon points out, the separation </w:t>
      </w:r>
      <w:r w:rsidR="003B3F80">
        <w:rPr>
          <w:rFonts w:asciiTheme="majorBidi" w:hAnsiTheme="majorBidi" w:cstheme="majorBidi"/>
          <w:sz w:val="24"/>
          <w:szCs w:val="24"/>
        </w:rPr>
        <w:t>of Israeli and Palestinian population i</w:t>
      </w:r>
      <w:r w:rsidR="00867241">
        <w:rPr>
          <w:rFonts w:asciiTheme="majorBidi" w:hAnsiTheme="majorBidi" w:cstheme="majorBidi"/>
          <w:sz w:val="24"/>
          <w:szCs w:val="24"/>
        </w:rPr>
        <w:t>s covert</w:t>
      </w:r>
      <w:r w:rsidR="003B3F80">
        <w:rPr>
          <w:rFonts w:asciiTheme="majorBidi" w:hAnsiTheme="majorBidi" w:cstheme="majorBidi"/>
          <w:sz w:val="24"/>
          <w:szCs w:val="24"/>
        </w:rPr>
        <w:t xml:space="preserve"> and not so blatant</w:t>
      </w:r>
      <w:r w:rsidR="00867241">
        <w:rPr>
          <w:rFonts w:asciiTheme="majorBidi" w:hAnsiTheme="majorBidi" w:cstheme="majorBidi"/>
          <w:sz w:val="24"/>
          <w:szCs w:val="24"/>
        </w:rPr>
        <w:t>. In South Africa, separation was overtly stat</w:t>
      </w:r>
      <w:r w:rsidR="003B3F80">
        <w:rPr>
          <w:rFonts w:asciiTheme="majorBidi" w:hAnsiTheme="majorBidi" w:cstheme="majorBidi"/>
          <w:sz w:val="24"/>
          <w:szCs w:val="24"/>
        </w:rPr>
        <w:t>e-sanctioned.</w:t>
      </w:r>
      <w:r w:rsidR="000972B7">
        <w:rPr>
          <w:rFonts w:asciiTheme="majorBidi" w:hAnsiTheme="majorBidi" w:cstheme="majorBidi"/>
          <w:sz w:val="24"/>
          <w:szCs w:val="24"/>
        </w:rPr>
        <w:t xml:space="preserve"> </w:t>
      </w:r>
      <w:r w:rsidR="007D307A">
        <w:rPr>
          <w:rFonts w:asciiTheme="majorBidi" w:hAnsiTheme="majorBidi" w:cstheme="majorBidi"/>
          <w:sz w:val="24"/>
          <w:szCs w:val="24"/>
        </w:rPr>
        <w:t>Yiftachel supports the argument that methods of separation were used for colonization.</w:t>
      </w:r>
      <w:r w:rsidR="007B26A4">
        <w:rPr>
          <w:rFonts w:asciiTheme="majorBidi" w:hAnsiTheme="majorBidi" w:cstheme="majorBidi"/>
          <w:sz w:val="24"/>
          <w:szCs w:val="24"/>
        </w:rPr>
        <w:t xml:space="preserve"> He brings up the concept of “ethnocratic colonialism”. </w:t>
      </w:r>
      <w:r w:rsidR="00867241">
        <w:rPr>
          <w:rFonts w:asciiTheme="majorBidi" w:hAnsiTheme="majorBidi" w:cstheme="majorBidi"/>
          <w:sz w:val="24"/>
          <w:szCs w:val="24"/>
        </w:rPr>
        <w:t>Petee stresses that Apartheid is a good comparison to separation in Israel, but that it is unique in its own way. She suggests giving it the name “hafrada”</w:t>
      </w:r>
      <w:r w:rsidR="003B3F80">
        <w:rPr>
          <w:rFonts w:asciiTheme="majorBidi" w:hAnsiTheme="majorBidi" w:cstheme="majorBidi"/>
          <w:sz w:val="24"/>
          <w:szCs w:val="24"/>
        </w:rPr>
        <w:t xml:space="preserve"> which is the Hebrew word for separation</w:t>
      </w:r>
      <w:r w:rsidR="00867241">
        <w:rPr>
          <w:rFonts w:asciiTheme="majorBidi" w:hAnsiTheme="majorBidi" w:cstheme="majorBidi"/>
          <w:sz w:val="24"/>
          <w:szCs w:val="24"/>
        </w:rPr>
        <w:t>.</w:t>
      </w:r>
    </w:p>
    <w:p w:rsidR="00FC4F19" w:rsidRDefault="000C7DD9" w:rsidP="00FC4F19">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This evidence begs the question: why has Israel been able to get away with such a gross infraction of international law? Perhaps it is because the Jews have usually been on the receiving end of discrimination. Maybe, the western support of Israel is another factor. The United States did not support South Africa during Apartheid so how can they support Israel now. Arguments of apartheid also bring in the question of Palestinian identity. Apartheid implies racial discrimination, but do the Palestinians constitute a separate race? Palestinian identity and nationalism have undoubtedly been affected by the separation of the populat</w:t>
      </w:r>
      <w:r w:rsidR="00054461">
        <w:rPr>
          <w:rFonts w:asciiTheme="majorBidi" w:hAnsiTheme="majorBidi" w:cstheme="majorBidi"/>
          <w:sz w:val="24"/>
          <w:szCs w:val="24"/>
        </w:rPr>
        <w:t>ion. They share experiences and</w:t>
      </w:r>
      <w:r>
        <w:rPr>
          <w:rFonts w:asciiTheme="majorBidi" w:hAnsiTheme="majorBidi" w:cstheme="majorBidi"/>
          <w:sz w:val="24"/>
          <w:szCs w:val="24"/>
        </w:rPr>
        <w:t xml:space="preserve"> resentment towards the Israeli government</w:t>
      </w:r>
      <w:r w:rsidR="00054461">
        <w:rPr>
          <w:rFonts w:asciiTheme="majorBidi" w:hAnsiTheme="majorBidi" w:cstheme="majorBidi"/>
          <w:sz w:val="24"/>
          <w:szCs w:val="24"/>
        </w:rPr>
        <w:t xml:space="preserve"> but this obviously does not make them a different race</w:t>
      </w:r>
      <w:r>
        <w:rPr>
          <w:rFonts w:asciiTheme="majorBidi" w:hAnsiTheme="majorBidi" w:cstheme="majorBidi"/>
          <w:sz w:val="24"/>
          <w:szCs w:val="24"/>
        </w:rPr>
        <w:t>.</w:t>
      </w:r>
      <w:r w:rsidR="00054461">
        <w:rPr>
          <w:rFonts w:asciiTheme="majorBidi" w:hAnsiTheme="majorBidi" w:cstheme="majorBidi"/>
          <w:sz w:val="24"/>
          <w:szCs w:val="24"/>
        </w:rPr>
        <w:t xml:space="preserve"> </w:t>
      </w:r>
      <w:r w:rsidR="0004640A">
        <w:rPr>
          <w:rFonts w:asciiTheme="majorBidi" w:hAnsiTheme="majorBidi" w:cstheme="majorBidi"/>
          <w:sz w:val="24"/>
          <w:szCs w:val="24"/>
        </w:rPr>
        <w:t xml:space="preserve">Gordon infers that </w:t>
      </w:r>
      <w:r w:rsidR="00054461">
        <w:rPr>
          <w:rFonts w:asciiTheme="majorBidi" w:hAnsiTheme="majorBidi" w:cstheme="majorBidi"/>
          <w:sz w:val="24"/>
          <w:szCs w:val="24"/>
        </w:rPr>
        <w:t xml:space="preserve">Palestinian identity is convoluted because it is both fragmented and unified. </w:t>
      </w:r>
      <w:r>
        <w:rPr>
          <w:rFonts w:asciiTheme="majorBidi" w:hAnsiTheme="majorBidi" w:cstheme="majorBidi"/>
          <w:sz w:val="24"/>
          <w:szCs w:val="24"/>
        </w:rPr>
        <w:t xml:space="preserve"> </w:t>
      </w:r>
    </w:p>
    <w:p w:rsidR="00FF3DBD" w:rsidRDefault="00964E2A" w:rsidP="00B66EE4">
      <w:pPr>
        <w:pStyle w:val="NoSpacing"/>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Israeli government </w:t>
      </w:r>
      <w:r w:rsidR="0048196A">
        <w:rPr>
          <w:rFonts w:asciiTheme="majorBidi" w:hAnsiTheme="majorBidi" w:cstheme="majorBidi"/>
          <w:sz w:val="24"/>
          <w:szCs w:val="24"/>
        </w:rPr>
        <w:t xml:space="preserve">used separation </w:t>
      </w:r>
      <w:r>
        <w:rPr>
          <w:rFonts w:asciiTheme="majorBidi" w:hAnsiTheme="majorBidi" w:cstheme="majorBidi"/>
          <w:sz w:val="24"/>
          <w:szCs w:val="24"/>
        </w:rPr>
        <w:t xml:space="preserve">as a mechanism </w:t>
      </w:r>
      <w:r w:rsidR="0048196A">
        <w:rPr>
          <w:rFonts w:asciiTheme="majorBidi" w:hAnsiTheme="majorBidi" w:cstheme="majorBidi"/>
          <w:sz w:val="24"/>
          <w:szCs w:val="24"/>
        </w:rPr>
        <w:t>to</w:t>
      </w:r>
      <w:r w:rsidR="004E21FD">
        <w:rPr>
          <w:rFonts w:asciiTheme="majorBidi" w:hAnsiTheme="majorBidi" w:cstheme="majorBidi"/>
          <w:sz w:val="24"/>
          <w:szCs w:val="24"/>
        </w:rPr>
        <w:t xml:space="preserve"> control the Palestinian population in</w:t>
      </w:r>
      <w:r>
        <w:rPr>
          <w:rFonts w:asciiTheme="majorBidi" w:hAnsiTheme="majorBidi" w:cstheme="majorBidi"/>
          <w:sz w:val="24"/>
          <w:szCs w:val="24"/>
        </w:rPr>
        <w:t xml:space="preserve"> the occupied territory.</w:t>
      </w:r>
      <w:r w:rsidR="00FF3DBD" w:rsidRPr="00FF3DBD">
        <w:rPr>
          <w:rFonts w:asciiTheme="majorBidi" w:hAnsiTheme="majorBidi" w:cstheme="majorBidi"/>
          <w:sz w:val="24"/>
          <w:szCs w:val="24"/>
        </w:rPr>
        <w:t xml:space="preserve"> </w:t>
      </w:r>
      <w:r w:rsidR="006D68AD">
        <w:rPr>
          <w:rFonts w:asciiTheme="majorBidi" w:hAnsiTheme="majorBidi" w:cstheme="majorBidi"/>
          <w:sz w:val="24"/>
          <w:szCs w:val="24"/>
        </w:rPr>
        <w:t xml:space="preserve">Essentially, the separation of the Palestinians </w:t>
      </w:r>
      <w:r w:rsidR="00FF3DBD">
        <w:rPr>
          <w:rFonts w:asciiTheme="majorBidi" w:hAnsiTheme="majorBidi" w:cstheme="majorBidi"/>
          <w:sz w:val="24"/>
          <w:szCs w:val="24"/>
        </w:rPr>
        <w:t>from the political sphere</w:t>
      </w:r>
      <w:r w:rsidR="006D68AD">
        <w:rPr>
          <w:rFonts w:asciiTheme="majorBidi" w:hAnsiTheme="majorBidi" w:cstheme="majorBidi"/>
          <w:sz w:val="24"/>
          <w:szCs w:val="24"/>
        </w:rPr>
        <w:t>, economic sphere</w:t>
      </w:r>
      <w:r w:rsidR="00D03513">
        <w:rPr>
          <w:rFonts w:asciiTheme="majorBidi" w:hAnsiTheme="majorBidi" w:cstheme="majorBidi"/>
          <w:sz w:val="24"/>
          <w:szCs w:val="24"/>
        </w:rPr>
        <w:t>, society</w:t>
      </w:r>
      <w:r w:rsidR="006D68AD">
        <w:rPr>
          <w:rFonts w:asciiTheme="majorBidi" w:hAnsiTheme="majorBidi" w:cstheme="majorBidi"/>
          <w:sz w:val="24"/>
          <w:szCs w:val="24"/>
        </w:rPr>
        <w:t xml:space="preserve"> and their land was employed to</w:t>
      </w:r>
      <w:r w:rsidR="00FD6D0C">
        <w:rPr>
          <w:rFonts w:asciiTheme="majorBidi" w:hAnsiTheme="majorBidi" w:cstheme="majorBidi"/>
          <w:sz w:val="24"/>
          <w:szCs w:val="24"/>
        </w:rPr>
        <w:t xml:space="preserve"> colonize the Palestinian land</w:t>
      </w:r>
      <w:r w:rsidR="006D68AD">
        <w:rPr>
          <w:rFonts w:asciiTheme="majorBidi" w:hAnsiTheme="majorBidi" w:cstheme="majorBidi"/>
          <w:sz w:val="24"/>
          <w:szCs w:val="24"/>
        </w:rPr>
        <w:t>. Although the Palestinians are separated from basic rights</w:t>
      </w:r>
      <w:r w:rsidR="00D51619">
        <w:rPr>
          <w:rFonts w:asciiTheme="majorBidi" w:hAnsiTheme="majorBidi" w:cstheme="majorBidi"/>
          <w:sz w:val="24"/>
          <w:szCs w:val="24"/>
        </w:rPr>
        <w:t>, they are finding solidarity in shared experiences.</w:t>
      </w:r>
      <w:r w:rsidR="004172BE">
        <w:rPr>
          <w:rFonts w:asciiTheme="majorBidi" w:hAnsiTheme="majorBidi" w:cstheme="majorBidi"/>
          <w:sz w:val="24"/>
          <w:szCs w:val="24"/>
        </w:rPr>
        <w:t xml:space="preserve"> There are very few plausible solutions to the Israeli-Palestinian conflict.</w:t>
      </w:r>
      <w:r w:rsidR="00FF3DBD">
        <w:rPr>
          <w:rFonts w:asciiTheme="majorBidi" w:hAnsiTheme="majorBidi" w:cstheme="majorBidi"/>
          <w:sz w:val="24"/>
          <w:szCs w:val="24"/>
        </w:rPr>
        <w:t xml:space="preserve"> </w:t>
      </w:r>
      <w:r w:rsidR="00FC4F19">
        <w:rPr>
          <w:rFonts w:asciiTheme="majorBidi" w:hAnsiTheme="majorBidi" w:cstheme="majorBidi"/>
          <w:sz w:val="24"/>
          <w:szCs w:val="24"/>
        </w:rPr>
        <w:t xml:space="preserve">A two-state solution is incredibly improbable. </w:t>
      </w:r>
      <w:r w:rsidR="00D03513">
        <w:rPr>
          <w:rFonts w:asciiTheme="majorBidi" w:hAnsiTheme="majorBidi" w:cstheme="majorBidi"/>
          <w:sz w:val="24"/>
          <w:szCs w:val="24"/>
        </w:rPr>
        <w:t>However, Gordon and Yiftachel both suggest a one-state solution in which Palestinians and Israelis coexist with equality</w:t>
      </w:r>
      <w:r w:rsidR="00B122C6">
        <w:rPr>
          <w:rFonts w:asciiTheme="majorBidi" w:hAnsiTheme="majorBidi" w:cstheme="majorBidi"/>
          <w:sz w:val="24"/>
          <w:szCs w:val="24"/>
        </w:rPr>
        <w:t>. Ironically, Israeli attempts to separate the Pa</w:t>
      </w:r>
      <w:r w:rsidR="00F10978">
        <w:rPr>
          <w:rFonts w:asciiTheme="majorBidi" w:hAnsiTheme="majorBidi" w:cstheme="majorBidi"/>
          <w:sz w:val="24"/>
          <w:szCs w:val="24"/>
        </w:rPr>
        <w:t>lestinian population will end up</w:t>
      </w:r>
      <w:r w:rsidR="00B122C6">
        <w:rPr>
          <w:rFonts w:asciiTheme="majorBidi" w:hAnsiTheme="majorBidi" w:cstheme="majorBidi"/>
          <w:sz w:val="24"/>
          <w:szCs w:val="24"/>
        </w:rPr>
        <w:t xml:space="preserve"> failing if a one-state system is adopted.</w:t>
      </w:r>
      <w:r w:rsidR="00F10978">
        <w:rPr>
          <w:rFonts w:asciiTheme="majorBidi" w:hAnsiTheme="majorBidi" w:cstheme="majorBidi"/>
          <w:sz w:val="24"/>
          <w:szCs w:val="24"/>
        </w:rPr>
        <w:t xml:space="preserve"> Of course</w:t>
      </w:r>
      <w:r w:rsidR="00B122C6">
        <w:rPr>
          <w:rFonts w:asciiTheme="majorBidi" w:hAnsiTheme="majorBidi" w:cstheme="majorBidi"/>
          <w:sz w:val="24"/>
          <w:szCs w:val="24"/>
        </w:rPr>
        <w:t xml:space="preserve">, </w:t>
      </w:r>
      <w:r w:rsidR="00FC4F19">
        <w:rPr>
          <w:rFonts w:asciiTheme="majorBidi" w:hAnsiTheme="majorBidi" w:cstheme="majorBidi"/>
          <w:sz w:val="24"/>
          <w:szCs w:val="24"/>
        </w:rPr>
        <w:t xml:space="preserve">this goal is very hard for Israeli’s to accept. On one hand, they cannot claim to be democratic and have two different governing systems for the two different populations. On the other hand, </w:t>
      </w:r>
      <w:r w:rsidR="00F10978">
        <w:rPr>
          <w:rFonts w:asciiTheme="majorBidi" w:hAnsiTheme="majorBidi" w:cstheme="majorBidi"/>
          <w:sz w:val="24"/>
          <w:szCs w:val="24"/>
        </w:rPr>
        <w:t xml:space="preserve">they do not want to lose the power and the pride they have in having a </w:t>
      </w:r>
      <w:r w:rsidR="00AF0BCE">
        <w:rPr>
          <w:rFonts w:asciiTheme="majorBidi" w:hAnsiTheme="majorBidi" w:cstheme="majorBidi"/>
          <w:sz w:val="24"/>
          <w:szCs w:val="24"/>
        </w:rPr>
        <w:t xml:space="preserve">solely </w:t>
      </w:r>
      <w:r w:rsidR="00F10978">
        <w:rPr>
          <w:rFonts w:asciiTheme="majorBidi" w:hAnsiTheme="majorBidi" w:cstheme="majorBidi"/>
          <w:sz w:val="24"/>
          <w:szCs w:val="24"/>
        </w:rPr>
        <w:t>Jewish state.</w:t>
      </w:r>
    </w:p>
    <w:p w:rsidR="00196C5B" w:rsidRPr="00196C5B" w:rsidRDefault="00196C5B" w:rsidP="00F723BE">
      <w:pPr>
        <w:pStyle w:val="NoSpacing"/>
        <w:ind w:firstLine="720"/>
        <w:jc w:val="both"/>
        <w:rPr>
          <w:rFonts w:asciiTheme="majorBidi" w:hAnsiTheme="majorBidi" w:cstheme="majorBidi"/>
          <w:sz w:val="24"/>
          <w:szCs w:val="24"/>
        </w:rPr>
      </w:pPr>
    </w:p>
    <w:p w:rsidR="00F723BE" w:rsidRPr="00196C5B" w:rsidRDefault="00F723BE">
      <w:pPr>
        <w:pStyle w:val="NoSpacing"/>
        <w:ind w:firstLine="720"/>
        <w:jc w:val="both"/>
        <w:rPr>
          <w:rFonts w:asciiTheme="majorBidi" w:hAnsiTheme="majorBidi" w:cstheme="majorBidi"/>
          <w:sz w:val="24"/>
          <w:szCs w:val="24"/>
        </w:rPr>
      </w:pPr>
    </w:p>
    <w:sectPr w:rsidR="00F723BE" w:rsidRPr="00196C5B" w:rsidSect="00C9364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323" w:rsidRDefault="00EA1323" w:rsidP="00387AAA">
      <w:pPr>
        <w:spacing w:after="0" w:line="240" w:lineRule="auto"/>
      </w:pPr>
      <w:r>
        <w:separator/>
      </w:r>
    </w:p>
  </w:endnote>
  <w:endnote w:type="continuationSeparator" w:id="1">
    <w:p w:rsidR="00EA1323" w:rsidRDefault="00EA1323" w:rsidP="00387A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323" w:rsidRDefault="00EA1323" w:rsidP="00387AAA">
      <w:pPr>
        <w:spacing w:after="0" w:line="240" w:lineRule="auto"/>
      </w:pPr>
      <w:r>
        <w:separator/>
      </w:r>
    </w:p>
  </w:footnote>
  <w:footnote w:type="continuationSeparator" w:id="1">
    <w:p w:rsidR="00EA1323" w:rsidRDefault="00EA1323" w:rsidP="00387A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B46F7"/>
    <w:rsid w:val="0003689F"/>
    <w:rsid w:val="0004640A"/>
    <w:rsid w:val="00054461"/>
    <w:rsid w:val="000567BA"/>
    <w:rsid w:val="000972B7"/>
    <w:rsid w:val="000972F8"/>
    <w:rsid w:val="000C7DD9"/>
    <w:rsid w:val="000D1E22"/>
    <w:rsid w:val="000F1BA3"/>
    <w:rsid w:val="00126AA7"/>
    <w:rsid w:val="00140317"/>
    <w:rsid w:val="0015105A"/>
    <w:rsid w:val="00153770"/>
    <w:rsid w:val="00176003"/>
    <w:rsid w:val="001851EF"/>
    <w:rsid w:val="00196C5B"/>
    <w:rsid w:val="001A1479"/>
    <w:rsid w:val="001B0EBE"/>
    <w:rsid w:val="001B3FC2"/>
    <w:rsid w:val="001E64AA"/>
    <w:rsid w:val="001F0961"/>
    <w:rsid w:val="00241D48"/>
    <w:rsid w:val="00267DD1"/>
    <w:rsid w:val="002A386E"/>
    <w:rsid w:val="002B536C"/>
    <w:rsid w:val="002C6AFF"/>
    <w:rsid w:val="002C7CB5"/>
    <w:rsid w:val="002D44BC"/>
    <w:rsid w:val="002F5226"/>
    <w:rsid w:val="002F574B"/>
    <w:rsid w:val="002F5A56"/>
    <w:rsid w:val="00306270"/>
    <w:rsid w:val="00317725"/>
    <w:rsid w:val="00322A5F"/>
    <w:rsid w:val="003243E6"/>
    <w:rsid w:val="00326C26"/>
    <w:rsid w:val="0037339D"/>
    <w:rsid w:val="00387AAA"/>
    <w:rsid w:val="003A300D"/>
    <w:rsid w:val="003B3F80"/>
    <w:rsid w:val="003D349C"/>
    <w:rsid w:val="003F08F1"/>
    <w:rsid w:val="0040476A"/>
    <w:rsid w:val="004172BE"/>
    <w:rsid w:val="00423006"/>
    <w:rsid w:val="004239EF"/>
    <w:rsid w:val="00433261"/>
    <w:rsid w:val="00454AC3"/>
    <w:rsid w:val="00461399"/>
    <w:rsid w:val="00467B1A"/>
    <w:rsid w:val="0048196A"/>
    <w:rsid w:val="004A1C5F"/>
    <w:rsid w:val="004A300C"/>
    <w:rsid w:val="004D1F53"/>
    <w:rsid w:val="004E21FD"/>
    <w:rsid w:val="004E4C8E"/>
    <w:rsid w:val="004E60E6"/>
    <w:rsid w:val="00514D57"/>
    <w:rsid w:val="00521C25"/>
    <w:rsid w:val="005357E0"/>
    <w:rsid w:val="00560684"/>
    <w:rsid w:val="00576CFB"/>
    <w:rsid w:val="0058697E"/>
    <w:rsid w:val="00590E0F"/>
    <w:rsid w:val="0062597E"/>
    <w:rsid w:val="006323F8"/>
    <w:rsid w:val="00690EBE"/>
    <w:rsid w:val="00692295"/>
    <w:rsid w:val="006D68AD"/>
    <w:rsid w:val="007244CB"/>
    <w:rsid w:val="007516F5"/>
    <w:rsid w:val="0078428D"/>
    <w:rsid w:val="007B26A4"/>
    <w:rsid w:val="007B7DF9"/>
    <w:rsid w:val="007C2720"/>
    <w:rsid w:val="007D307A"/>
    <w:rsid w:val="007F11A2"/>
    <w:rsid w:val="00806777"/>
    <w:rsid w:val="00821AED"/>
    <w:rsid w:val="00842AFA"/>
    <w:rsid w:val="008545C4"/>
    <w:rsid w:val="00867241"/>
    <w:rsid w:val="008B6373"/>
    <w:rsid w:val="008B72FB"/>
    <w:rsid w:val="008C252A"/>
    <w:rsid w:val="008F0069"/>
    <w:rsid w:val="00903D16"/>
    <w:rsid w:val="00906D9C"/>
    <w:rsid w:val="00937839"/>
    <w:rsid w:val="009535E4"/>
    <w:rsid w:val="00955489"/>
    <w:rsid w:val="009564AB"/>
    <w:rsid w:val="00964E2A"/>
    <w:rsid w:val="009A42EB"/>
    <w:rsid w:val="009B46F7"/>
    <w:rsid w:val="009C0BDA"/>
    <w:rsid w:val="009D136C"/>
    <w:rsid w:val="009D495C"/>
    <w:rsid w:val="009E0BC2"/>
    <w:rsid w:val="009E5562"/>
    <w:rsid w:val="00A01520"/>
    <w:rsid w:val="00A16D3D"/>
    <w:rsid w:val="00A40DC0"/>
    <w:rsid w:val="00A578DC"/>
    <w:rsid w:val="00A9723A"/>
    <w:rsid w:val="00AA159D"/>
    <w:rsid w:val="00AE1AC1"/>
    <w:rsid w:val="00AF0BCE"/>
    <w:rsid w:val="00B122C6"/>
    <w:rsid w:val="00B26ADA"/>
    <w:rsid w:val="00B66EE4"/>
    <w:rsid w:val="00B770F0"/>
    <w:rsid w:val="00B84236"/>
    <w:rsid w:val="00B85FC9"/>
    <w:rsid w:val="00BA32A5"/>
    <w:rsid w:val="00BC4992"/>
    <w:rsid w:val="00BF08C0"/>
    <w:rsid w:val="00C11333"/>
    <w:rsid w:val="00C74502"/>
    <w:rsid w:val="00C93649"/>
    <w:rsid w:val="00CD0E1A"/>
    <w:rsid w:val="00CE3784"/>
    <w:rsid w:val="00D0065C"/>
    <w:rsid w:val="00D03513"/>
    <w:rsid w:val="00D2332B"/>
    <w:rsid w:val="00D24DE2"/>
    <w:rsid w:val="00D51619"/>
    <w:rsid w:val="00D75B87"/>
    <w:rsid w:val="00DA6788"/>
    <w:rsid w:val="00DD3709"/>
    <w:rsid w:val="00DD4509"/>
    <w:rsid w:val="00DE66F1"/>
    <w:rsid w:val="00E248AC"/>
    <w:rsid w:val="00E2771E"/>
    <w:rsid w:val="00E93740"/>
    <w:rsid w:val="00EA1323"/>
    <w:rsid w:val="00EA3EB2"/>
    <w:rsid w:val="00ED23BE"/>
    <w:rsid w:val="00ED619E"/>
    <w:rsid w:val="00ED77B5"/>
    <w:rsid w:val="00EE2455"/>
    <w:rsid w:val="00F059D4"/>
    <w:rsid w:val="00F10978"/>
    <w:rsid w:val="00F12B4D"/>
    <w:rsid w:val="00F51467"/>
    <w:rsid w:val="00F723BE"/>
    <w:rsid w:val="00F81FD9"/>
    <w:rsid w:val="00F904DF"/>
    <w:rsid w:val="00FA07FF"/>
    <w:rsid w:val="00FA4DBD"/>
    <w:rsid w:val="00FB6663"/>
    <w:rsid w:val="00FC0979"/>
    <w:rsid w:val="00FC0A9F"/>
    <w:rsid w:val="00FC4F19"/>
    <w:rsid w:val="00FD3633"/>
    <w:rsid w:val="00FD52F0"/>
    <w:rsid w:val="00FD6D0C"/>
    <w:rsid w:val="00FF3DBD"/>
    <w:rsid w:val="00FF4889"/>
    <w:rsid w:val="00FF74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46F7"/>
    <w:pPr>
      <w:spacing w:after="0" w:line="240" w:lineRule="auto"/>
    </w:pPr>
  </w:style>
  <w:style w:type="paragraph" w:styleId="Header">
    <w:name w:val="header"/>
    <w:basedOn w:val="Normal"/>
    <w:link w:val="HeaderChar"/>
    <w:uiPriority w:val="99"/>
    <w:semiHidden/>
    <w:unhideWhenUsed/>
    <w:rsid w:val="00387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7AAA"/>
  </w:style>
  <w:style w:type="paragraph" w:styleId="Footer">
    <w:name w:val="footer"/>
    <w:basedOn w:val="Normal"/>
    <w:link w:val="FooterChar"/>
    <w:uiPriority w:val="99"/>
    <w:semiHidden/>
    <w:unhideWhenUsed/>
    <w:rsid w:val="00387A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7AAA"/>
  </w:style>
  <w:style w:type="character" w:styleId="Hyperlink">
    <w:name w:val="Hyperlink"/>
    <w:basedOn w:val="DefaultParagraphFont"/>
    <w:uiPriority w:val="99"/>
    <w:semiHidden/>
    <w:unhideWhenUsed/>
    <w:rsid w:val="007B26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2349</TotalTime>
  <Pages>6</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145</cp:revision>
  <dcterms:created xsi:type="dcterms:W3CDTF">2010-03-19T16:24:00Z</dcterms:created>
  <dcterms:modified xsi:type="dcterms:W3CDTF">2010-03-22T19:03:00Z</dcterms:modified>
</cp:coreProperties>
</file>